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ED" w:rsidRDefault="00B25BED" w:rsidP="00B25BED">
      <w:pPr>
        <w:spacing w:after="0"/>
        <w:jc w:val="both"/>
        <w:rPr>
          <w:rFonts w:ascii="Verdana" w:hAnsi="Verdana" w:cs="Arial"/>
          <w:sz w:val="18"/>
          <w:szCs w:val="18"/>
          <w:lang w:val="es-ES_tradnl"/>
        </w:rPr>
      </w:pPr>
    </w:p>
    <w:tbl>
      <w:tblPr>
        <w:tblStyle w:val="Tablaconcuadrcula"/>
        <w:tblW w:w="0" w:type="auto"/>
        <w:tblLook w:val="04A0"/>
      </w:tblPr>
      <w:tblGrid>
        <w:gridCol w:w="3510"/>
        <w:gridCol w:w="6268"/>
      </w:tblGrid>
      <w:tr w:rsidR="00BE687B" w:rsidTr="00BE687B">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E687B" w:rsidRDefault="00BE687B">
            <w:pPr>
              <w:jc w:val="center"/>
              <w:rPr>
                <w:rFonts w:ascii="Verdana" w:hAnsi="Verdana" w:cs="Arial"/>
                <w:sz w:val="18"/>
                <w:szCs w:val="18"/>
                <w:lang w:val="es-ES_tradnl"/>
              </w:rPr>
            </w:pPr>
            <w:r>
              <w:rPr>
                <w:rFonts w:ascii="Verdana" w:hAnsi="Verdana" w:cs="Arial"/>
                <w:noProof/>
                <w:sz w:val="18"/>
                <w:szCs w:val="18"/>
                <w:lang w:eastAsia="es-ES"/>
              </w:rPr>
              <w:drawing>
                <wp:inline distT="0" distB="0" distL="0" distR="0">
                  <wp:extent cx="2019300" cy="533400"/>
                  <wp:effectExtent l="0" t="0" r="0" b="0"/>
                  <wp:docPr id="1" name="Imagen 1" descr="FMSS_logotipo2013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MSS_logotipo2013_Color"/>
                          <pic:cNvPicPr>
                            <a:picLocks noChangeAspect="1" noChangeArrowheads="1"/>
                          </pic:cNvPicPr>
                        </pic:nvPicPr>
                        <pic:blipFill>
                          <a:blip r:embed="rId8" cstate="print"/>
                          <a:srcRect/>
                          <a:stretch>
                            <a:fillRect/>
                          </a:stretch>
                        </pic:blipFill>
                        <pic:spPr bwMode="auto">
                          <a:xfrm>
                            <a:off x="0" y="0"/>
                            <a:ext cx="2019300" cy="533400"/>
                          </a:xfrm>
                          <a:prstGeom prst="rect">
                            <a:avLst/>
                          </a:prstGeom>
                          <a:noFill/>
                          <a:ln w="9525">
                            <a:noFill/>
                            <a:miter lim="800000"/>
                            <a:headEnd/>
                            <a:tailEnd/>
                          </a:ln>
                        </pic:spPr>
                      </pic:pic>
                    </a:graphicData>
                  </a:graphic>
                </wp:inline>
              </w:drawing>
            </w:r>
          </w:p>
        </w:tc>
        <w:tc>
          <w:tcPr>
            <w:tcW w:w="6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5C14" w:rsidRDefault="00A35C14">
            <w:pPr>
              <w:jc w:val="center"/>
              <w:rPr>
                <w:rFonts w:ascii="Verdana" w:hAnsi="Verdana" w:cs="Arial"/>
                <w:b/>
                <w:sz w:val="18"/>
                <w:szCs w:val="18"/>
                <w:lang w:val="es-ES_tradnl"/>
              </w:rPr>
            </w:pPr>
          </w:p>
          <w:p w:rsidR="00BE687B" w:rsidRPr="00AA29C7" w:rsidRDefault="00BE687B">
            <w:pPr>
              <w:jc w:val="center"/>
              <w:rPr>
                <w:rFonts w:ascii="Verdana" w:hAnsi="Verdana" w:cs="Arial"/>
                <w:b/>
                <w:sz w:val="16"/>
                <w:szCs w:val="16"/>
                <w:lang w:val="es-ES_tradnl"/>
              </w:rPr>
            </w:pPr>
            <w:r w:rsidRPr="00AA29C7">
              <w:rPr>
                <w:rFonts w:ascii="Verdana" w:hAnsi="Verdana" w:cs="Arial"/>
                <w:b/>
                <w:sz w:val="16"/>
                <w:szCs w:val="16"/>
                <w:lang w:val="es-ES_tradnl"/>
              </w:rPr>
              <w:t>Anexo V</w:t>
            </w:r>
            <w:r w:rsidR="00F54673">
              <w:rPr>
                <w:rFonts w:ascii="Verdana" w:hAnsi="Verdana" w:cs="Arial"/>
                <w:b/>
                <w:sz w:val="16"/>
                <w:szCs w:val="16"/>
                <w:lang w:val="es-ES_tradnl"/>
              </w:rPr>
              <w:t>I</w:t>
            </w:r>
          </w:p>
          <w:p w:rsidR="00BE687B" w:rsidRPr="00AA29C7" w:rsidRDefault="00BE687B">
            <w:pPr>
              <w:jc w:val="center"/>
              <w:rPr>
                <w:rFonts w:ascii="Verdana" w:hAnsi="Verdana" w:cs="Arial"/>
                <w:b/>
                <w:sz w:val="16"/>
                <w:szCs w:val="16"/>
                <w:lang w:val="es-ES_tradnl"/>
              </w:rPr>
            </w:pPr>
            <w:r w:rsidRPr="00AA29C7">
              <w:rPr>
                <w:rFonts w:ascii="Verdana" w:hAnsi="Verdana" w:cs="Arial"/>
                <w:b/>
                <w:sz w:val="16"/>
                <w:szCs w:val="16"/>
                <w:lang w:val="es-ES_tradnl"/>
              </w:rPr>
              <w:t>DECLARACIÓN RESPONSABLE</w:t>
            </w:r>
          </w:p>
          <w:p w:rsidR="00BE687B" w:rsidRPr="00A35C14" w:rsidRDefault="00BE687B">
            <w:pPr>
              <w:jc w:val="both"/>
              <w:rPr>
                <w:rFonts w:ascii="Verdana" w:hAnsi="Verdana" w:cs="Arial"/>
                <w:b/>
                <w:sz w:val="14"/>
                <w:szCs w:val="14"/>
                <w:lang w:val="es-ES_tradnl"/>
              </w:rPr>
            </w:pPr>
          </w:p>
          <w:p w:rsidR="00BE687B" w:rsidRPr="00A35C14" w:rsidRDefault="00BE687B">
            <w:pPr>
              <w:jc w:val="both"/>
              <w:rPr>
                <w:rFonts w:ascii="Verdana" w:hAnsi="Verdana"/>
                <w:sz w:val="14"/>
                <w:szCs w:val="14"/>
              </w:rPr>
            </w:pPr>
            <w:r w:rsidRPr="00A35C14">
              <w:rPr>
                <w:rFonts w:ascii="Verdana" w:hAnsi="Verdana" w:cs="Arial"/>
                <w:b/>
                <w:sz w:val="14"/>
                <w:szCs w:val="14"/>
                <w:lang w:val="es-ES_tradnl"/>
              </w:rPr>
              <w:t>Entidades obligadas en materia de transparencia, reutilización y acceso a la información</w:t>
            </w:r>
            <w:r w:rsidRPr="00A35C14">
              <w:rPr>
                <w:rFonts w:ascii="Verdana" w:hAnsi="Verdana" w:cs="Verdana"/>
                <w:b/>
                <w:sz w:val="14"/>
                <w:szCs w:val="14"/>
                <w:lang w:val="es-ES_tradnl"/>
              </w:rPr>
              <w:t xml:space="preserve"> </w:t>
            </w:r>
            <w:r w:rsidRPr="00A35C14">
              <w:rPr>
                <w:rFonts w:ascii="Verdana" w:hAnsi="Verdana" w:cs="Verdana"/>
                <w:sz w:val="14"/>
                <w:szCs w:val="14"/>
              </w:rPr>
              <w:t xml:space="preserve">(Ley 19/2013, de 9 de diciembre, de transparencia, acceso a la información pública y buen gobierno y </w:t>
            </w:r>
            <w:r w:rsidRPr="00A35C14">
              <w:rPr>
                <w:rFonts w:ascii="Verdana" w:hAnsi="Verdana"/>
                <w:sz w:val="14"/>
                <w:szCs w:val="14"/>
              </w:rPr>
              <w:t>Ley 8/2018, de 14 de septiembre, del Principado de Asturias de Transparencia, Buen Gobierno y grupos de interés)</w:t>
            </w:r>
          </w:p>
          <w:p w:rsidR="00BE687B" w:rsidRDefault="00BE687B">
            <w:pPr>
              <w:jc w:val="both"/>
              <w:rPr>
                <w:rFonts w:ascii="Verdana" w:hAnsi="Verdana" w:cs="Arial"/>
                <w:sz w:val="18"/>
                <w:szCs w:val="18"/>
                <w:lang w:val="es-ES_tradnl"/>
              </w:rPr>
            </w:pPr>
          </w:p>
        </w:tc>
      </w:tr>
    </w:tbl>
    <w:p w:rsidR="00721E2F" w:rsidRPr="00A35C14" w:rsidRDefault="00721E2F" w:rsidP="00B25BED">
      <w:pPr>
        <w:autoSpaceDE w:val="0"/>
        <w:autoSpaceDN w:val="0"/>
        <w:adjustRightInd w:val="0"/>
        <w:spacing w:after="0" w:line="240" w:lineRule="auto"/>
        <w:jc w:val="both"/>
        <w:rPr>
          <w:rFonts w:ascii="Verdana" w:hAnsi="Verdana" w:cs="Arial"/>
          <w:sz w:val="16"/>
          <w:szCs w:val="16"/>
        </w:rPr>
      </w:pPr>
    </w:p>
    <w:p w:rsidR="00BE687B" w:rsidRPr="00A35C14" w:rsidRDefault="00BE687B" w:rsidP="00B25BED">
      <w:pPr>
        <w:autoSpaceDE w:val="0"/>
        <w:autoSpaceDN w:val="0"/>
        <w:adjustRightInd w:val="0"/>
        <w:spacing w:after="0" w:line="240" w:lineRule="auto"/>
        <w:jc w:val="both"/>
        <w:rPr>
          <w:rFonts w:ascii="Verdana" w:hAnsi="Verdana" w:cs="Arial"/>
          <w:sz w:val="16"/>
          <w:szCs w:val="16"/>
        </w:rPr>
      </w:pPr>
    </w:p>
    <w:p w:rsidR="003E268C" w:rsidRPr="00A35C14" w:rsidRDefault="003E268C" w:rsidP="00B25BED">
      <w:pPr>
        <w:autoSpaceDE w:val="0"/>
        <w:autoSpaceDN w:val="0"/>
        <w:adjustRightInd w:val="0"/>
        <w:spacing w:after="0" w:line="240" w:lineRule="auto"/>
        <w:jc w:val="both"/>
        <w:rPr>
          <w:rFonts w:ascii="Verdana" w:hAnsi="Verdana" w:cs="Arial"/>
          <w:sz w:val="16"/>
          <w:szCs w:val="16"/>
        </w:rPr>
      </w:pPr>
      <w:r w:rsidRPr="00A35C14">
        <w:rPr>
          <w:rFonts w:ascii="Verdana" w:hAnsi="Verdana" w:cs="Arial"/>
          <w:sz w:val="16"/>
          <w:szCs w:val="16"/>
        </w:rPr>
        <w:t>D/Dª………………………………………………, con DNI/NIF, nº ……………………………….</w:t>
      </w:r>
      <w:r w:rsidR="00B25BED" w:rsidRPr="00A35C14">
        <w:rPr>
          <w:rFonts w:ascii="Verdana" w:hAnsi="Verdana" w:cs="Arial"/>
          <w:sz w:val="16"/>
          <w:szCs w:val="16"/>
        </w:rPr>
        <w:t xml:space="preserve"> en representación de </w:t>
      </w:r>
      <w:r w:rsidRPr="00A35C14">
        <w:rPr>
          <w:rFonts w:ascii="Verdana" w:hAnsi="Verdana" w:cs="Arial"/>
          <w:sz w:val="16"/>
          <w:szCs w:val="16"/>
        </w:rPr>
        <w:t>la Asociación / Fundación ……………………………………………………………, DECLARA RESPONSABLEMENTE que:</w:t>
      </w:r>
    </w:p>
    <w:p w:rsidR="003E268C" w:rsidRPr="00A35C14" w:rsidRDefault="003E268C" w:rsidP="00B25BED">
      <w:pPr>
        <w:autoSpaceDE w:val="0"/>
        <w:autoSpaceDN w:val="0"/>
        <w:adjustRightInd w:val="0"/>
        <w:spacing w:after="0" w:line="240" w:lineRule="auto"/>
        <w:jc w:val="both"/>
        <w:rPr>
          <w:rFonts w:ascii="Verdana" w:hAnsi="Verdana" w:cs="Arial"/>
          <w:sz w:val="16"/>
          <w:szCs w:val="16"/>
        </w:rPr>
      </w:pPr>
    </w:p>
    <w:p w:rsidR="00BE687B" w:rsidRPr="00A35C14" w:rsidRDefault="00BE687B" w:rsidP="00B25BED">
      <w:pPr>
        <w:autoSpaceDE w:val="0"/>
        <w:autoSpaceDN w:val="0"/>
        <w:adjustRightInd w:val="0"/>
        <w:spacing w:after="0" w:line="240" w:lineRule="auto"/>
        <w:jc w:val="both"/>
        <w:rPr>
          <w:rFonts w:ascii="Verdana" w:hAnsi="Verdana" w:cs="Arial"/>
          <w:sz w:val="16"/>
          <w:szCs w:val="16"/>
        </w:rPr>
      </w:pPr>
    </w:p>
    <w:p w:rsidR="00753D39" w:rsidRPr="00A35C14" w:rsidRDefault="00485EC7" w:rsidP="00C56FB2">
      <w:pPr>
        <w:spacing w:after="0"/>
        <w:jc w:val="both"/>
        <w:rPr>
          <w:rFonts w:ascii="Verdana" w:hAnsi="Verdana" w:cs="Arial"/>
          <w:sz w:val="16"/>
          <w:szCs w:val="16"/>
        </w:rPr>
      </w:pPr>
      <w:r w:rsidRPr="00A35C14">
        <w:rPr>
          <w:rFonts w:ascii="Verdana" w:hAnsi="Verdana" w:cs="Arial"/>
          <w:sz w:val="16"/>
          <w:szCs w:val="16"/>
        </w:rPr>
        <w:t xml:space="preserve">□ </w:t>
      </w:r>
      <w:r w:rsidR="003E268C" w:rsidRPr="00A35C14">
        <w:rPr>
          <w:rFonts w:ascii="Verdana" w:hAnsi="Verdana" w:cs="Arial"/>
          <w:sz w:val="16"/>
          <w:szCs w:val="16"/>
        </w:rPr>
        <w:t xml:space="preserve">la entidad a la que representa </w:t>
      </w:r>
      <w:r w:rsidR="003E268C" w:rsidRPr="00A35C14">
        <w:rPr>
          <w:rFonts w:ascii="Verdana" w:hAnsi="Verdana" w:cs="Arial"/>
          <w:sz w:val="16"/>
          <w:szCs w:val="16"/>
          <w:u w:val="single"/>
        </w:rPr>
        <w:t xml:space="preserve">se encuentra obligada </w:t>
      </w:r>
      <w:r w:rsidR="003E268C" w:rsidRPr="00A35C14">
        <w:rPr>
          <w:rFonts w:ascii="Verdana" w:hAnsi="Verdana" w:cs="Arial"/>
          <w:sz w:val="16"/>
          <w:szCs w:val="16"/>
        </w:rPr>
        <w:t xml:space="preserve">en materia de transparencia, reutilización y acceso a la información, por encontrarse en </w:t>
      </w:r>
      <w:r w:rsidR="00E92519" w:rsidRPr="00A35C14">
        <w:rPr>
          <w:rFonts w:ascii="Verdana" w:hAnsi="Verdana" w:cs="Arial"/>
          <w:sz w:val="16"/>
          <w:szCs w:val="16"/>
        </w:rPr>
        <w:t>al</w:t>
      </w:r>
      <w:r w:rsidR="003E268C" w:rsidRPr="00A35C14">
        <w:rPr>
          <w:rFonts w:ascii="Verdana" w:hAnsi="Verdana" w:cs="Arial"/>
          <w:sz w:val="16"/>
          <w:szCs w:val="16"/>
        </w:rPr>
        <w:t xml:space="preserve">guno de los supuestos establecidos en el artículo </w:t>
      </w:r>
      <w:r w:rsidR="003E268C" w:rsidRPr="00A35C14">
        <w:rPr>
          <w:rFonts w:ascii="Verdana" w:hAnsi="Verdana" w:cs="Verdana"/>
          <w:sz w:val="16"/>
          <w:szCs w:val="16"/>
        </w:rPr>
        <w:t xml:space="preserve">3 de la </w:t>
      </w:r>
      <w:r w:rsidR="003E268C" w:rsidRPr="00A35C14">
        <w:rPr>
          <w:rFonts w:ascii="Verdana" w:hAnsi="Verdana" w:cs="Verdana"/>
          <w:b/>
          <w:sz w:val="16"/>
          <w:szCs w:val="16"/>
        </w:rPr>
        <w:t xml:space="preserve">Ley 19/2013, de 9 de diciembre, de transparencia, acceso a la información pública y buen gobierno para los sujetos obligados </w:t>
      </w:r>
      <w:r w:rsidR="003E268C" w:rsidRPr="00A35C14">
        <w:rPr>
          <w:sz w:val="16"/>
          <w:szCs w:val="16"/>
        </w:rPr>
        <w:t>(BOE 10/12/2013)</w:t>
      </w:r>
      <w:r w:rsidR="003E268C" w:rsidRPr="00A35C14">
        <w:rPr>
          <w:rFonts w:ascii="Verdana" w:hAnsi="Verdana" w:cs="Verdana"/>
          <w:sz w:val="16"/>
          <w:szCs w:val="16"/>
        </w:rPr>
        <w:t xml:space="preserve">, </w:t>
      </w:r>
      <w:r w:rsidR="008D3912" w:rsidRPr="00A35C14">
        <w:rPr>
          <w:rFonts w:ascii="Verdana" w:hAnsi="Verdana" w:cs="Verdana"/>
          <w:sz w:val="16"/>
          <w:szCs w:val="16"/>
        </w:rPr>
        <w:t>y</w:t>
      </w:r>
      <w:r w:rsidR="003E268C" w:rsidRPr="00A35C14">
        <w:rPr>
          <w:rFonts w:ascii="Verdana" w:hAnsi="Verdana" w:cs="Verdana"/>
          <w:sz w:val="16"/>
          <w:szCs w:val="16"/>
        </w:rPr>
        <w:t xml:space="preserve"> en el artículo 2.2 de la </w:t>
      </w:r>
      <w:r w:rsidR="003E268C" w:rsidRPr="00A35C14">
        <w:rPr>
          <w:b/>
          <w:sz w:val="16"/>
          <w:szCs w:val="16"/>
        </w:rPr>
        <w:t>Ley 8/2018, de 14 de septiembre, del Principado de Asturias de Transparencia, Buen Gobierno y grupos de interés</w:t>
      </w:r>
      <w:r w:rsidR="003E268C" w:rsidRPr="00A35C14">
        <w:rPr>
          <w:sz w:val="16"/>
          <w:szCs w:val="16"/>
        </w:rPr>
        <w:t xml:space="preserve">  (BOPA 24/09/2018) </w:t>
      </w:r>
      <w:r w:rsidR="00721E2F" w:rsidRPr="00A35C14">
        <w:rPr>
          <w:rStyle w:val="Refdenotaalpie"/>
          <w:rFonts w:ascii="Verdana" w:hAnsi="Verdana" w:cs="Arial"/>
          <w:sz w:val="16"/>
          <w:szCs w:val="16"/>
        </w:rPr>
        <w:footnoteReference w:id="1"/>
      </w:r>
      <w:r w:rsidR="008D3912" w:rsidRPr="00A35C14">
        <w:rPr>
          <w:rFonts w:ascii="Verdana" w:hAnsi="Verdana" w:cs="Arial"/>
          <w:sz w:val="16"/>
          <w:szCs w:val="16"/>
        </w:rPr>
        <w:t xml:space="preserve"> </w:t>
      </w:r>
      <w:r w:rsidR="00B26EB8" w:rsidRPr="00A35C14">
        <w:rPr>
          <w:rFonts w:ascii="Verdana" w:hAnsi="Verdana" w:cs="Arial"/>
          <w:sz w:val="16"/>
          <w:szCs w:val="16"/>
        </w:rPr>
        <w:t>y</w:t>
      </w:r>
    </w:p>
    <w:p w:rsidR="00753D39" w:rsidRPr="00A35C14" w:rsidRDefault="00753D39" w:rsidP="00C56FB2">
      <w:pPr>
        <w:spacing w:after="0"/>
        <w:jc w:val="both"/>
        <w:rPr>
          <w:rFonts w:ascii="Verdana" w:hAnsi="Verdana" w:cs="Arial"/>
          <w:sz w:val="16"/>
          <w:szCs w:val="16"/>
        </w:rPr>
      </w:pPr>
    </w:p>
    <w:p w:rsidR="00BE687B" w:rsidRPr="00A35C14" w:rsidRDefault="00BE687B" w:rsidP="00C56FB2">
      <w:pPr>
        <w:spacing w:after="0"/>
        <w:jc w:val="both"/>
        <w:rPr>
          <w:rFonts w:ascii="Verdana" w:hAnsi="Verdana" w:cs="Arial"/>
          <w:sz w:val="16"/>
          <w:szCs w:val="16"/>
        </w:rPr>
      </w:pPr>
    </w:p>
    <w:p w:rsidR="00C56FB2" w:rsidRPr="00A35C14" w:rsidRDefault="00753D39" w:rsidP="00C56FB2">
      <w:pPr>
        <w:spacing w:after="0"/>
        <w:jc w:val="both"/>
        <w:rPr>
          <w:rFonts w:ascii="Verdana" w:hAnsi="Verdana" w:cs="Arial"/>
          <w:sz w:val="16"/>
          <w:szCs w:val="16"/>
        </w:rPr>
      </w:pPr>
      <w:r w:rsidRPr="00A35C14">
        <w:rPr>
          <w:rFonts w:ascii="Verdana" w:hAnsi="Verdana" w:cs="Arial"/>
          <w:sz w:val="16"/>
          <w:szCs w:val="16"/>
        </w:rPr>
        <w:t>□</w:t>
      </w:r>
      <w:r w:rsidR="00B26EB8" w:rsidRPr="00A35C14">
        <w:rPr>
          <w:rFonts w:ascii="Verdana" w:hAnsi="Verdana" w:cs="Arial"/>
          <w:sz w:val="16"/>
          <w:szCs w:val="16"/>
        </w:rPr>
        <w:t xml:space="preserve"> que la información que debe </w:t>
      </w:r>
      <w:r w:rsidR="00C56FB2" w:rsidRPr="00A35C14">
        <w:rPr>
          <w:rFonts w:ascii="Verdana" w:hAnsi="Verdana" w:cs="Arial"/>
          <w:sz w:val="16"/>
          <w:szCs w:val="16"/>
        </w:rPr>
        <w:t>publicar</w:t>
      </w:r>
      <w:r w:rsidR="00B26EB8" w:rsidRPr="00A35C14">
        <w:rPr>
          <w:rStyle w:val="Refdenotaalpie"/>
          <w:rFonts w:ascii="Verdana" w:hAnsi="Verdana" w:cs="Arial"/>
          <w:sz w:val="16"/>
          <w:szCs w:val="16"/>
        </w:rPr>
        <w:footnoteReference w:id="2"/>
      </w:r>
      <w:r w:rsidR="00B26EB8" w:rsidRPr="00A35C14">
        <w:rPr>
          <w:rFonts w:ascii="Verdana" w:hAnsi="Verdana" w:cs="Arial"/>
          <w:sz w:val="16"/>
          <w:szCs w:val="16"/>
        </w:rPr>
        <w:t xml:space="preserve"> </w:t>
      </w:r>
      <w:r w:rsidR="008D3912" w:rsidRPr="00A35C14">
        <w:rPr>
          <w:rFonts w:ascii="Verdana" w:hAnsi="Verdana" w:cs="Arial"/>
          <w:sz w:val="16"/>
          <w:szCs w:val="16"/>
        </w:rPr>
        <w:t xml:space="preserve">de conformidad con lo establecido en los artículos </w:t>
      </w:r>
      <w:r w:rsidR="007F122C" w:rsidRPr="00A35C14">
        <w:rPr>
          <w:sz w:val="16"/>
          <w:szCs w:val="16"/>
        </w:rPr>
        <w:t xml:space="preserve">6.1 y 8.1 a, b) y c) 9 y 8.2 </w:t>
      </w:r>
      <w:r w:rsidR="008D3912" w:rsidRPr="00A35C14">
        <w:rPr>
          <w:rFonts w:ascii="Verdana" w:hAnsi="Verdana" w:cs="Arial"/>
          <w:sz w:val="16"/>
          <w:szCs w:val="16"/>
        </w:rPr>
        <w:t xml:space="preserve">de la </w:t>
      </w:r>
      <w:r w:rsidR="008D3912" w:rsidRPr="00A35C14">
        <w:rPr>
          <w:rFonts w:ascii="Verdana" w:hAnsi="Verdana" w:cs="Arial"/>
          <w:b/>
          <w:sz w:val="16"/>
          <w:szCs w:val="16"/>
        </w:rPr>
        <w:t>Ley 19/2013, de 9 de diciembre, de transparencia, acceso a la información pública y buen gobierno</w:t>
      </w:r>
      <w:r w:rsidR="00B26EB8" w:rsidRPr="00A35C14">
        <w:rPr>
          <w:rFonts w:ascii="Verdana" w:hAnsi="Verdana" w:cs="Arial"/>
          <w:sz w:val="16"/>
          <w:szCs w:val="16"/>
        </w:rPr>
        <w:t xml:space="preserve"> </w:t>
      </w:r>
      <w:r w:rsidR="00C56FB2" w:rsidRPr="00A35C14">
        <w:rPr>
          <w:rFonts w:ascii="Verdana" w:hAnsi="Verdana" w:cs="Arial"/>
          <w:sz w:val="16"/>
          <w:szCs w:val="16"/>
        </w:rPr>
        <w:t>y  en los artículos 6.1 y 8. A) 2</w:t>
      </w:r>
      <w:r w:rsidR="00C56FB2" w:rsidRPr="00A35C14">
        <w:rPr>
          <w:rFonts w:ascii="Verdana" w:hAnsi="Verdana" w:cs="Arial"/>
          <w:b/>
          <w:sz w:val="16"/>
          <w:szCs w:val="16"/>
        </w:rPr>
        <w:t xml:space="preserve"> </w:t>
      </w:r>
      <w:r w:rsidR="00C56FB2" w:rsidRPr="00A35C14">
        <w:rPr>
          <w:rFonts w:ascii="Verdana" w:hAnsi="Verdana" w:cs="Arial"/>
          <w:sz w:val="16"/>
          <w:szCs w:val="16"/>
        </w:rPr>
        <w:t>de la</w:t>
      </w:r>
      <w:r w:rsidR="00C56FB2" w:rsidRPr="00A35C14">
        <w:rPr>
          <w:rFonts w:ascii="Verdana" w:hAnsi="Verdana" w:cs="Arial"/>
          <w:b/>
          <w:sz w:val="16"/>
          <w:szCs w:val="16"/>
        </w:rPr>
        <w:t xml:space="preserve"> Ley 8/2018, de 14 de septiembre, del Principado de Asturias de Transparencia, Bue</w:t>
      </w:r>
      <w:r w:rsidR="008023E6">
        <w:rPr>
          <w:rFonts w:ascii="Verdana" w:hAnsi="Verdana" w:cs="Arial"/>
          <w:b/>
          <w:sz w:val="16"/>
          <w:szCs w:val="16"/>
        </w:rPr>
        <w:t>n Gobierno y grupos de interés,</w:t>
      </w:r>
      <w:r w:rsidR="00C56FB2" w:rsidRPr="00A35C14">
        <w:rPr>
          <w:rFonts w:ascii="Verdana" w:hAnsi="Verdana" w:cs="Arial"/>
          <w:sz w:val="16"/>
          <w:szCs w:val="16"/>
        </w:rPr>
        <w:t xml:space="preserve"> </w:t>
      </w:r>
      <w:r w:rsidR="00C56FB2" w:rsidRPr="00A35C14">
        <w:rPr>
          <w:rFonts w:ascii="Verdana" w:hAnsi="Verdana" w:cs="Arial"/>
          <w:sz w:val="16"/>
          <w:szCs w:val="16"/>
          <w:u w:val="single"/>
        </w:rPr>
        <w:t>se encuentra actualizada</w:t>
      </w:r>
      <w:r w:rsidR="00C56FB2" w:rsidRPr="00A35C14">
        <w:rPr>
          <w:rFonts w:ascii="Verdana" w:hAnsi="Verdana" w:cs="Arial"/>
          <w:sz w:val="16"/>
          <w:szCs w:val="16"/>
        </w:rPr>
        <w:t>.</w:t>
      </w:r>
    </w:p>
    <w:p w:rsidR="00753D39" w:rsidRDefault="00753D39" w:rsidP="00B25BED">
      <w:pPr>
        <w:autoSpaceDE w:val="0"/>
        <w:autoSpaceDN w:val="0"/>
        <w:adjustRightInd w:val="0"/>
        <w:spacing w:after="0" w:line="240" w:lineRule="auto"/>
        <w:jc w:val="both"/>
        <w:rPr>
          <w:rFonts w:ascii="Verdana" w:hAnsi="Verdana" w:cs="Arial"/>
          <w:sz w:val="18"/>
          <w:szCs w:val="18"/>
        </w:rPr>
      </w:pPr>
    </w:p>
    <w:p w:rsidR="00A35C14" w:rsidRDefault="00A35C14" w:rsidP="00B25BED">
      <w:pPr>
        <w:autoSpaceDE w:val="0"/>
        <w:autoSpaceDN w:val="0"/>
        <w:adjustRightInd w:val="0"/>
        <w:spacing w:after="0" w:line="240" w:lineRule="auto"/>
        <w:jc w:val="both"/>
        <w:rPr>
          <w:rFonts w:ascii="Verdana" w:hAnsi="Verdana" w:cs="Arial"/>
          <w:sz w:val="18"/>
          <w:szCs w:val="18"/>
        </w:rPr>
      </w:pPr>
    </w:p>
    <w:p w:rsidR="00721E2F" w:rsidRPr="00A35C14" w:rsidRDefault="00C56FB2" w:rsidP="00B25BED">
      <w:pPr>
        <w:autoSpaceDE w:val="0"/>
        <w:autoSpaceDN w:val="0"/>
        <w:adjustRightInd w:val="0"/>
        <w:spacing w:after="0" w:line="240" w:lineRule="auto"/>
        <w:jc w:val="both"/>
        <w:rPr>
          <w:rFonts w:ascii="Verdana" w:hAnsi="Verdana" w:cs="Arial"/>
          <w:sz w:val="16"/>
          <w:szCs w:val="16"/>
        </w:rPr>
      </w:pPr>
      <w:r w:rsidRPr="00A35C14">
        <w:rPr>
          <w:rFonts w:ascii="Verdana" w:hAnsi="Verdana" w:cs="Arial"/>
          <w:sz w:val="16"/>
          <w:szCs w:val="16"/>
        </w:rPr>
        <w:t>Fecha y firma.</w:t>
      </w:r>
      <w:r w:rsidR="00753D39" w:rsidRPr="00A35C14">
        <w:rPr>
          <w:rFonts w:ascii="Verdana" w:hAnsi="Verdana" w:cs="Arial"/>
          <w:sz w:val="16"/>
          <w:szCs w:val="16"/>
        </w:rPr>
        <w:t xml:space="preserve"> </w:t>
      </w:r>
    </w:p>
    <w:sectPr w:rsidR="00721E2F" w:rsidRPr="00A35C14" w:rsidSect="00BE687B">
      <w:pgSz w:w="11906" w:h="16838"/>
      <w:pgMar w:top="709"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EB8" w:rsidRDefault="00B26EB8" w:rsidP="002C072A">
      <w:pPr>
        <w:spacing w:after="0" w:line="240" w:lineRule="auto"/>
      </w:pPr>
      <w:r>
        <w:separator/>
      </w:r>
    </w:p>
  </w:endnote>
  <w:endnote w:type="continuationSeparator" w:id="0">
    <w:p w:rsidR="00B26EB8" w:rsidRDefault="00B26EB8" w:rsidP="002C0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EB8" w:rsidRDefault="00B26EB8" w:rsidP="002C072A">
      <w:pPr>
        <w:spacing w:after="0" w:line="240" w:lineRule="auto"/>
      </w:pPr>
      <w:r>
        <w:separator/>
      </w:r>
    </w:p>
  </w:footnote>
  <w:footnote w:type="continuationSeparator" w:id="0">
    <w:p w:rsidR="00B26EB8" w:rsidRDefault="00B26EB8" w:rsidP="002C072A">
      <w:pPr>
        <w:spacing w:after="0" w:line="240" w:lineRule="auto"/>
      </w:pPr>
      <w:r>
        <w:continuationSeparator/>
      </w:r>
    </w:p>
  </w:footnote>
  <w:footnote w:id="1">
    <w:p w:rsidR="0030071D" w:rsidRDefault="00B26EB8" w:rsidP="0030071D">
      <w:pPr>
        <w:autoSpaceDE w:val="0"/>
        <w:autoSpaceDN w:val="0"/>
        <w:adjustRightInd w:val="0"/>
        <w:spacing w:after="0" w:line="240" w:lineRule="auto"/>
        <w:jc w:val="both"/>
        <w:rPr>
          <w:rFonts w:ascii="Verdana" w:hAnsi="Verdana"/>
          <w:sz w:val="12"/>
          <w:szCs w:val="12"/>
        </w:rPr>
      </w:pPr>
      <w:r w:rsidRPr="00721E2F">
        <w:rPr>
          <w:rStyle w:val="Refdenotaalpie"/>
          <w:rFonts w:ascii="Verdana" w:hAnsi="Verdana"/>
          <w:sz w:val="12"/>
          <w:szCs w:val="12"/>
        </w:rPr>
        <w:footnoteRef/>
      </w:r>
      <w:r w:rsidRPr="00721E2F">
        <w:rPr>
          <w:rFonts w:ascii="Verdana" w:hAnsi="Verdana"/>
          <w:sz w:val="12"/>
          <w:szCs w:val="12"/>
        </w:rPr>
        <w:t xml:space="preserve"> </w:t>
      </w:r>
      <w:r w:rsidRPr="00721E2F">
        <w:rPr>
          <w:rFonts w:ascii="Verdana" w:hAnsi="Verdana"/>
          <w:sz w:val="12"/>
          <w:szCs w:val="12"/>
          <w:lang w:val="es-ES_tradnl"/>
        </w:rPr>
        <w:t>ENTIDADES OBLIGADAS</w:t>
      </w:r>
      <w:r w:rsidR="0030071D" w:rsidRPr="0030071D">
        <w:rPr>
          <w:rFonts w:ascii="Verdana" w:hAnsi="Verdana"/>
          <w:b/>
          <w:sz w:val="12"/>
          <w:szCs w:val="12"/>
          <w:lang w:val="es-ES_tradnl"/>
        </w:rPr>
        <w:t xml:space="preserve"> </w:t>
      </w:r>
      <w:r w:rsidR="0030071D" w:rsidRPr="0030071D">
        <w:rPr>
          <w:rFonts w:ascii="Verdana" w:hAnsi="Verdana"/>
          <w:sz w:val="12"/>
          <w:szCs w:val="12"/>
          <w:lang w:val="es-ES_tradnl"/>
        </w:rPr>
        <w:t>A PUBLICAR LA INFORMACION SUJETA A LAS OBLIGACIONES DE TRANSPARENCIA</w:t>
      </w:r>
      <w:r w:rsidR="006567A6">
        <w:rPr>
          <w:rFonts w:ascii="Verdana" w:hAnsi="Verdana"/>
          <w:b/>
          <w:sz w:val="12"/>
          <w:szCs w:val="12"/>
        </w:rPr>
        <w:t>.</w:t>
      </w:r>
    </w:p>
    <w:p w:rsidR="0030071D" w:rsidRPr="00721E2F" w:rsidRDefault="0030071D" w:rsidP="0030071D">
      <w:pPr>
        <w:autoSpaceDE w:val="0"/>
        <w:autoSpaceDN w:val="0"/>
        <w:adjustRightInd w:val="0"/>
        <w:spacing w:after="0" w:line="240" w:lineRule="auto"/>
        <w:jc w:val="both"/>
        <w:rPr>
          <w:rFonts w:ascii="Verdana" w:hAnsi="Verdana"/>
          <w:sz w:val="12"/>
          <w:szCs w:val="12"/>
        </w:rPr>
      </w:pPr>
    </w:p>
    <w:p w:rsidR="00B26EB8" w:rsidRPr="00721E2F" w:rsidRDefault="00B26EB8" w:rsidP="00721E2F">
      <w:pPr>
        <w:autoSpaceDE w:val="0"/>
        <w:autoSpaceDN w:val="0"/>
        <w:adjustRightInd w:val="0"/>
        <w:spacing w:after="0" w:line="240" w:lineRule="auto"/>
        <w:jc w:val="both"/>
        <w:rPr>
          <w:rFonts w:ascii="Verdana" w:hAnsi="Verdana"/>
          <w:sz w:val="12"/>
          <w:szCs w:val="12"/>
        </w:rPr>
      </w:pPr>
    </w:p>
    <w:p w:rsidR="00B26EB8" w:rsidRPr="00721E2F" w:rsidRDefault="00B26EB8" w:rsidP="00721E2F">
      <w:pPr>
        <w:autoSpaceDE w:val="0"/>
        <w:autoSpaceDN w:val="0"/>
        <w:adjustRightInd w:val="0"/>
        <w:spacing w:after="0" w:line="240" w:lineRule="auto"/>
        <w:jc w:val="both"/>
        <w:rPr>
          <w:rFonts w:ascii="Verdana" w:hAnsi="Verdana" w:cs="Verdana"/>
          <w:color w:val="FF0000"/>
          <w:sz w:val="12"/>
          <w:szCs w:val="12"/>
        </w:rPr>
      </w:pPr>
      <w:r>
        <w:rPr>
          <w:rFonts w:ascii="Verdana" w:hAnsi="Verdana"/>
          <w:sz w:val="12"/>
          <w:szCs w:val="12"/>
        </w:rPr>
        <w:t xml:space="preserve">- </w:t>
      </w:r>
      <w:r w:rsidRPr="00721E2F">
        <w:rPr>
          <w:rFonts w:ascii="Verdana" w:hAnsi="Verdana"/>
          <w:sz w:val="12"/>
          <w:szCs w:val="12"/>
        </w:rPr>
        <w:t xml:space="preserve">Según lo dispuesto en la </w:t>
      </w:r>
      <w:r w:rsidRPr="00721E2F">
        <w:rPr>
          <w:rFonts w:ascii="Verdana" w:hAnsi="Verdana"/>
          <w:b/>
          <w:sz w:val="12"/>
          <w:szCs w:val="12"/>
        </w:rPr>
        <w:t xml:space="preserve">Ley 19/2013, de 9 de diciembre, de transparencia, acceso a la información pública y buen gobierno </w:t>
      </w:r>
      <w:r w:rsidRPr="00721E2F">
        <w:rPr>
          <w:rFonts w:ascii="Verdana" w:hAnsi="Verdana"/>
          <w:sz w:val="12"/>
          <w:szCs w:val="12"/>
        </w:rPr>
        <w:t xml:space="preserve">(BOE 10/12/2013), </w:t>
      </w:r>
      <w:r w:rsidRPr="00721E2F">
        <w:rPr>
          <w:rFonts w:ascii="Verdana" w:hAnsi="Verdana"/>
          <w:b/>
          <w:sz w:val="12"/>
          <w:szCs w:val="12"/>
        </w:rPr>
        <w:t>artículo 3</w:t>
      </w:r>
      <w:r w:rsidRPr="00721E2F">
        <w:rPr>
          <w:rFonts w:ascii="Verdana" w:hAnsi="Verdana"/>
          <w:sz w:val="12"/>
          <w:szCs w:val="12"/>
        </w:rPr>
        <w:t>:</w:t>
      </w:r>
    </w:p>
    <w:p w:rsidR="00B26EB8" w:rsidRPr="00721E2F" w:rsidRDefault="00B26EB8" w:rsidP="00721E2F">
      <w:pPr>
        <w:spacing w:after="0" w:line="240" w:lineRule="auto"/>
        <w:jc w:val="both"/>
        <w:rPr>
          <w:rFonts w:ascii="Verdana" w:hAnsi="Verdana"/>
          <w:sz w:val="12"/>
          <w:szCs w:val="12"/>
          <w:lang w:val="es-ES_tradnl"/>
        </w:rPr>
      </w:pPr>
      <w:r w:rsidRPr="00721E2F">
        <w:rPr>
          <w:rFonts w:ascii="Verdana" w:hAnsi="Verdana"/>
          <w:sz w:val="12"/>
          <w:szCs w:val="12"/>
          <w:lang w:val="es-ES_tradnl"/>
        </w:rPr>
        <w:t>a) los partidos políticos, organizaciones sindicales y organizaciones empresariales.</w:t>
      </w:r>
    </w:p>
    <w:p w:rsidR="00B26EB8" w:rsidRPr="00721E2F" w:rsidRDefault="00B26EB8" w:rsidP="00721E2F">
      <w:pPr>
        <w:pStyle w:val="Sinespaciado"/>
        <w:rPr>
          <w:sz w:val="12"/>
          <w:szCs w:val="12"/>
          <w:lang w:val="es-ES_tradnl"/>
        </w:rPr>
      </w:pPr>
      <w:r w:rsidRPr="00721E2F">
        <w:rPr>
          <w:sz w:val="12"/>
          <w:szCs w:val="12"/>
          <w:lang w:val="es-ES_tradnl"/>
        </w:rPr>
        <w:t xml:space="preserve">b) las entidades privadas </w:t>
      </w:r>
      <w:r w:rsidRPr="00721E2F">
        <w:rPr>
          <w:b/>
          <w:sz w:val="12"/>
          <w:szCs w:val="12"/>
          <w:lang w:val="es-ES_tradnl"/>
        </w:rPr>
        <w:t>que perciban durante el periodo de un año ayudas o subvenciones públicas en una cuantía superior a 100.000,00 € o cuando al menos, el 40% del total de sus ingresos anuales tengan carácter de ayuda o subvención pública, siempre que alcancen como mínimo la cantidad de 5.000,00 €.</w:t>
      </w:r>
    </w:p>
    <w:p w:rsidR="00B26EB8" w:rsidRPr="00721E2F" w:rsidRDefault="00B26EB8" w:rsidP="00721E2F">
      <w:pPr>
        <w:autoSpaceDE w:val="0"/>
        <w:autoSpaceDN w:val="0"/>
        <w:adjustRightInd w:val="0"/>
        <w:spacing w:after="0" w:line="240" w:lineRule="auto"/>
        <w:jc w:val="both"/>
        <w:rPr>
          <w:rFonts w:ascii="Verdana" w:hAnsi="Verdana"/>
          <w:sz w:val="12"/>
          <w:szCs w:val="12"/>
          <w:lang w:val="es-ES_tradnl"/>
        </w:rPr>
      </w:pPr>
    </w:p>
    <w:p w:rsidR="00B26EB8" w:rsidRDefault="00B26EB8" w:rsidP="00721E2F">
      <w:pPr>
        <w:autoSpaceDE w:val="0"/>
        <w:autoSpaceDN w:val="0"/>
        <w:adjustRightInd w:val="0"/>
        <w:spacing w:after="0" w:line="240" w:lineRule="auto"/>
        <w:jc w:val="both"/>
        <w:rPr>
          <w:rFonts w:ascii="Verdana" w:hAnsi="Verdana"/>
          <w:sz w:val="12"/>
          <w:szCs w:val="12"/>
        </w:rPr>
      </w:pPr>
      <w:r w:rsidRPr="00721E2F">
        <w:rPr>
          <w:rFonts w:ascii="Verdana" w:hAnsi="Verdana"/>
          <w:sz w:val="12"/>
          <w:szCs w:val="12"/>
        </w:rPr>
        <w:t>-</w:t>
      </w:r>
      <w:r>
        <w:rPr>
          <w:rFonts w:ascii="Verdana" w:hAnsi="Verdana"/>
          <w:sz w:val="12"/>
          <w:szCs w:val="12"/>
        </w:rPr>
        <w:t xml:space="preserve"> </w:t>
      </w:r>
      <w:r w:rsidRPr="00721E2F">
        <w:rPr>
          <w:rFonts w:ascii="Verdana" w:hAnsi="Verdana"/>
          <w:sz w:val="12"/>
          <w:szCs w:val="12"/>
        </w:rPr>
        <w:t xml:space="preserve">Según lo dispuesto en la </w:t>
      </w:r>
      <w:r w:rsidRPr="00721E2F">
        <w:rPr>
          <w:rFonts w:ascii="Verdana" w:hAnsi="Verdana"/>
          <w:b/>
          <w:sz w:val="12"/>
          <w:szCs w:val="12"/>
        </w:rPr>
        <w:t>Ley 8/2018, de 14 de septiembre, del Principado de Asturias de Transparencia, Buen Gobierno y grupos de interés</w:t>
      </w:r>
      <w:r w:rsidRPr="00721E2F">
        <w:rPr>
          <w:rFonts w:ascii="Verdana" w:hAnsi="Verdana"/>
          <w:sz w:val="12"/>
          <w:szCs w:val="12"/>
        </w:rPr>
        <w:t xml:space="preserve">  (BOPA 24/09/2018), </w:t>
      </w:r>
      <w:r w:rsidRPr="00721E2F">
        <w:rPr>
          <w:rFonts w:ascii="Verdana" w:hAnsi="Verdana"/>
          <w:b/>
          <w:sz w:val="12"/>
          <w:szCs w:val="12"/>
        </w:rPr>
        <w:t>artículo 2.2</w:t>
      </w:r>
      <w:r w:rsidRPr="00721E2F">
        <w:rPr>
          <w:rFonts w:ascii="Verdana" w:hAnsi="Verdana"/>
          <w:sz w:val="12"/>
          <w:szCs w:val="12"/>
        </w:rPr>
        <w:t xml:space="preserve">: </w:t>
      </w:r>
    </w:p>
    <w:p w:rsidR="00B26EB8" w:rsidRPr="00721E2F" w:rsidRDefault="00B26EB8" w:rsidP="00721E2F">
      <w:pPr>
        <w:autoSpaceDE w:val="0"/>
        <w:autoSpaceDN w:val="0"/>
        <w:adjustRightInd w:val="0"/>
        <w:spacing w:after="0" w:line="240" w:lineRule="auto"/>
        <w:jc w:val="both"/>
        <w:rPr>
          <w:rFonts w:ascii="Verdana" w:hAnsi="Verdana"/>
          <w:sz w:val="12"/>
          <w:szCs w:val="12"/>
        </w:rPr>
      </w:pPr>
    </w:p>
    <w:p w:rsidR="00B26EB8" w:rsidRPr="00721E2F" w:rsidRDefault="00B26EB8" w:rsidP="00721E2F">
      <w:pPr>
        <w:autoSpaceDE w:val="0"/>
        <w:autoSpaceDN w:val="0"/>
        <w:adjustRightInd w:val="0"/>
        <w:spacing w:after="0" w:line="240" w:lineRule="auto"/>
        <w:jc w:val="both"/>
        <w:rPr>
          <w:rFonts w:ascii="Verdana" w:hAnsi="Verdana"/>
          <w:sz w:val="12"/>
          <w:szCs w:val="12"/>
        </w:rPr>
      </w:pPr>
      <w:r w:rsidRPr="00721E2F">
        <w:rPr>
          <w:rFonts w:ascii="Verdana" w:hAnsi="Verdana"/>
          <w:sz w:val="12"/>
          <w:szCs w:val="12"/>
        </w:rPr>
        <w:t>a) Los partidos políticos, coaliciones electorales y agrupaciones de electores de ámbito autonómico que perciban ayudas o subvenciones con cargo a los Presupuestos Generales del Principado de Asturias.</w:t>
      </w:r>
    </w:p>
    <w:p w:rsidR="00B26EB8" w:rsidRPr="00721E2F" w:rsidRDefault="00B26EB8" w:rsidP="00721E2F">
      <w:pPr>
        <w:autoSpaceDE w:val="0"/>
        <w:autoSpaceDN w:val="0"/>
        <w:adjustRightInd w:val="0"/>
        <w:spacing w:after="0" w:line="240" w:lineRule="auto"/>
        <w:jc w:val="both"/>
        <w:rPr>
          <w:rFonts w:ascii="Verdana" w:hAnsi="Verdana"/>
          <w:sz w:val="12"/>
          <w:szCs w:val="12"/>
        </w:rPr>
      </w:pPr>
      <w:r w:rsidRPr="00721E2F">
        <w:rPr>
          <w:rFonts w:ascii="Verdana" w:hAnsi="Verdana"/>
          <w:sz w:val="12"/>
          <w:szCs w:val="12"/>
        </w:rPr>
        <w:t>b) Las organizaciones sindicales y empresariales de ámbito autonómico que perciban ayudas o subvenciones de alguno de los sujetos del apartado 1 de este artículo.</w:t>
      </w:r>
    </w:p>
    <w:p w:rsidR="00B26EB8" w:rsidRPr="00721E2F" w:rsidRDefault="00B26EB8" w:rsidP="00721E2F">
      <w:pPr>
        <w:autoSpaceDE w:val="0"/>
        <w:autoSpaceDN w:val="0"/>
        <w:adjustRightInd w:val="0"/>
        <w:spacing w:after="0" w:line="240" w:lineRule="auto"/>
        <w:jc w:val="both"/>
        <w:rPr>
          <w:rFonts w:ascii="Verdana" w:hAnsi="Verdana"/>
          <w:sz w:val="12"/>
          <w:szCs w:val="12"/>
        </w:rPr>
      </w:pPr>
      <w:r w:rsidRPr="00721E2F">
        <w:rPr>
          <w:rFonts w:ascii="Verdana" w:hAnsi="Verdana"/>
          <w:sz w:val="12"/>
          <w:szCs w:val="12"/>
        </w:rPr>
        <w:t>c) Las asociaciones y fundaciones vinculadas a partidos políticos u organizaciones sindicales y empresariales de ámbito autonómico cuando celebren contratos, suscriban convenios o perciban ayudas o subvenciones con cargo a presupuestos públicos.</w:t>
      </w:r>
    </w:p>
    <w:p w:rsidR="00B26EB8" w:rsidRPr="00721E2F" w:rsidRDefault="00B26EB8" w:rsidP="00721E2F">
      <w:pPr>
        <w:autoSpaceDE w:val="0"/>
        <w:autoSpaceDN w:val="0"/>
        <w:adjustRightInd w:val="0"/>
        <w:spacing w:after="0" w:line="240" w:lineRule="auto"/>
        <w:jc w:val="both"/>
        <w:rPr>
          <w:rFonts w:ascii="Verdana" w:hAnsi="Verdana"/>
          <w:sz w:val="12"/>
          <w:szCs w:val="12"/>
          <w:u w:val="single"/>
        </w:rPr>
      </w:pPr>
      <w:r w:rsidRPr="00721E2F">
        <w:rPr>
          <w:rFonts w:ascii="Verdana" w:hAnsi="Verdana"/>
          <w:sz w:val="12"/>
          <w:szCs w:val="12"/>
        </w:rPr>
        <w:t xml:space="preserve">d) Las entidades privadas, cualquiera que sea su forma jurídica, que, teniendo sede, domicilio social o desarrollando principalmente su actividad en el Principado de Asturias, perciban durante el período de un año ayudas o subvenciones en una cuantía igual o superior a 18.000 euros, o cuando al menos el 30 por 100 del total de sus ingresos anuales tenga carácter de ayuda o subvención de dichos sujetos, siempre que alcance un mínimo de 1.500 euros </w:t>
      </w:r>
      <w:r w:rsidRPr="00721E2F">
        <w:rPr>
          <w:rFonts w:ascii="Verdana" w:hAnsi="Verdana"/>
          <w:sz w:val="12"/>
          <w:szCs w:val="12"/>
          <w:u w:val="single"/>
        </w:rPr>
        <w:t>de los sujetos del artículo 2.1 de la misma Ley, que son los que se indican a continuación:</w:t>
      </w:r>
    </w:p>
    <w:p w:rsidR="00B26EB8" w:rsidRPr="00721E2F" w:rsidRDefault="00B26EB8" w:rsidP="00721E2F">
      <w:pPr>
        <w:pStyle w:val="Sinespaciado"/>
        <w:rPr>
          <w:sz w:val="12"/>
          <w:szCs w:val="12"/>
        </w:rPr>
      </w:pPr>
    </w:p>
    <w:p w:rsidR="00B26EB8" w:rsidRPr="00C56FB2" w:rsidRDefault="00B26EB8" w:rsidP="00C56FB2">
      <w:pPr>
        <w:pStyle w:val="NormalWeb"/>
        <w:numPr>
          <w:ilvl w:val="0"/>
          <w:numId w:val="4"/>
        </w:numPr>
        <w:spacing w:before="0" w:beforeAutospacing="0" w:after="0"/>
        <w:ind w:left="425" w:firstLine="0"/>
        <w:jc w:val="both"/>
        <w:rPr>
          <w:rFonts w:ascii="Verdana" w:hAnsi="Verdana" w:cs="Tahoma"/>
          <w:color w:val="414B56"/>
          <w:sz w:val="12"/>
          <w:szCs w:val="12"/>
        </w:rPr>
      </w:pPr>
      <w:r w:rsidRPr="00C56FB2">
        <w:rPr>
          <w:rFonts w:ascii="Verdana" w:hAnsi="Verdana" w:cs="Tahoma"/>
          <w:color w:val="414B56"/>
          <w:sz w:val="12"/>
          <w:szCs w:val="12"/>
        </w:rPr>
        <w:t>La Administración del Principado de Asturias y sus organismos y entes públicos, así como las sociedades mercantiles y fundaciones en las que tengan directa o indirectamente participación mayoritaria o dominio efectivo.</w:t>
      </w:r>
    </w:p>
    <w:p w:rsidR="00B26EB8" w:rsidRPr="00721E2F" w:rsidRDefault="00B26EB8" w:rsidP="00C56FB2">
      <w:pPr>
        <w:pStyle w:val="NormalWeb"/>
        <w:numPr>
          <w:ilvl w:val="0"/>
          <w:numId w:val="4"/>
        </w:numPr>
        <w:spacing w:before="0" w:beforeAutospacing="0" w:after="0"/>
        <w:ind w:left="425" w:firstLine="0"/>
        <w:jc w:val="both"/>
        <w:rPr>
          <w:rFonts w:ascii="Verdana" w:hAnsi="Verdana" w:cs="Tahoma"/>
          <w:color w:val="414B56"/>
          <w:sz w:val="12"/>
          <w:szCs w:val="12"/>
        </w:rPr>
      </w:pPr>
      <w:r w:rsidRPr="00C56FB2">
        <w:rPr>
          <w:rFonts w:ascii="Verdana" w:hAnsi="Verdana" w:cs="Tahoma"/>
          <w:color w:val="414B56"/>
          <w:sz w:val="12"/>
          <w:szCs w:val="12"/>
        </w:rPr>
        <w:t>Las entidades locales comprendidas en el ámbito territorial del Principado de Asturias y sus organismos y entes públicos, así como las sociedades mercantiles y fundaciones en las que tengan directa o indirectamente participación mayoritaria o dominio efectivo.</w:t>
      </w:r>
      <w:r w:rsidR="00C56FB2" w:rsidRPr="00C56FB2">
        <w:rPr>
          <w:rFonts w:ascii="Verdana" w:hAnsi="Verdana" w:cs="Tahoma"/>
          <w:color w:val="414B56"/>
          <w:sz w:val="12"/>
          <w:szCs w:val="12"/>
        </w:rPr>
        <w:t xml:space="preserve"> </w:t>
      </w:r>
    </w:p>
    <w:p w:rsidR="00B26EB8" w:rsidRPr="00C56FB2" w:rsidRDefault="00B26EB8" w:rsidP="00C56FB2">
      <w:pPr>
        <w:pStyle w:val="NormalWeb"/>
        <w:numPr>
          <w:ilvl w:val="0"/>
          <w:numId w:val="4"/>
        </w:numPr>
        <w:spacing w:before="0" w:beforeAutospacing="0" w:after="0"/>
        <w:ind w:left="425" w:firstLine="0"/>
        <w:jc w:val="both"/>
        <w:rPr>
          <w:rFonts w:ascii="Verdana" w:hAnsi="Verdana" w:cs="Tahoma"/>
          <w:color w:val="414B56"/>
          <w:sz w:val="12"/>
          <w:szCs w:val="12"/>
        </w:rPr>
      </w:pPr>
      <w:r w:rsidRPr="00C56FB2">
        <w:rPr>
          <w:rFonts w:ascii="Verdana" w:hAnsi="Verdana" w:cs="Tahoma"/>
          <w:color w:val="414B56"/>
          <w:sz w:val="12"/>
          <w:szCs w:val="12"/>
        </w:rPr>
        <w:t>La Universidad de Oviedo y las sociedades mercantiles y fundaciones en las que tenga directa o indirectamente participación mayoritaria o dominio efectivo.</w:t>
      </w:r>
    </w:p>
    <w:p w:rsidR="00B26EB8" w:rsidRPr="00C56FB2" w:rsidRDefault="00B26EB8" w:rsidP="00C56FB2">
      <w:pPr>
        <w:pStyle w:val="NormalWeb"/>
        <w:numPr>
          <w:ilvl w:val="0"/>
          <w:numId w:val="4"/>
        </w:numPr>
        <w:spacing w:before="0" w:beforeAutospacing="0" w:after="0"/>
        <w:ind w:left="425" w:firstLine="0"/>
        <w:jc w:val="both"/>
        <w:rPr>
          <w:rFonts w:ascii="Verdana" w:hAnsi="Verdana" w:cs="Tahoma"/>
          <w:color w:val="414B56"/>
          <w:sz w:val="12"/>
          <w:szCs w:val="12"/>
        </w:rPr>
      </w:pPr>
      <w:r w:rsidRPr="00C56FB2">
        <w:rPr>
          <w:rFonts w:ascii="Verdana" w:hAnsi="Verdana" w:cs="Tahoma"/>
          <w:color w:val="414B56"/>
          <w:sz w:val="12"/>
          <w:szCs w:val="12"/>
        </w:rPr>
        <w:t>Las sociedades mercantiles y fundaciones en las que los sujetos de las letras anteriores o algunos de ellos tengan, por acumulación, participación mayoritaria o dominio efectivo.</w:t>
      </w:r>
    </w:p>
    <w:p w:rsidR="00B26EB8" w:rsidRPr="00C56FB2" w:rsidRDefault="00B26EB8" w:rsidP="00C56FB2">
      <w:pPr>
        <w:pStyle w:val="NormalWeb"/>
        <w:numPr>
          <w:ilvl w:val="0"/>
          <w:numId w:val="4"/>
        </w:numPr>
        <w:spacing w:before="0" w:beforeAutospacing="0" w:after="0"/>
        <w:ind w:left="425" w:firstLine="0"/>
        <w:jc w:val="both"/>
        <w:rPr>
          <w:rFonts w:ascii="Verdana" w:hAnsi="Verdana" w:cs="Tahoma"/>
          <w:color w:val="414B56"/>
          <w:sz w:val="12"/>
          <w:szCs w:val="12"/>
        </w:rPr>
      </w:pPr>
      <w:r w:rsidRPr="00C56FB2">
        <w:rPr>
          <w:rFonts w:ascii="Verdana" w:hAnsi="Verdana" w:cs="Tahoma"/>
          <w:color w:val="414B56"/>
          <w:sz w:val="12"/>
          <w:szCs w:val="12"/>
        </w:rPr>
        <w:t>Las corporaciones de Derecho público de competencia del Principado de Asturias en lo relativo a sus actividades sujetas a Derecho administrativo.</w:t>
      </w:r>
    </w:p>
    <w:p w:rsidR="00B26EB8" w:rsidRPr="00721E2F" w:rsidRDefault="00B26EB8" w:rsidP="00C56FB2">
      <w:pPr>
        <w:pStyle w:val="NormalWeb"/>
        <w:numPr>
          <w:ilvl w:val="0"/>
          <w:numId w:val="4"/>
        </w:numPr>
        <w:spacing w:before="0" w:beforeAutospacing="0" w:after="0"/>
        <w:ind w:left="425" w:firstLine="0"/>
        <w:jc w:val="both"/>
        <w:rPr>
          <w:rFonts w:ascii="Verdana" w:hAnsi="Verdana" w:cs="Tahoma"/>
          <w:color w:val="414B56"/>
          <w:sz w:val="12"/>
          <w:szCs w:val="12"/>
        </w:rPr>
      </w:pPr>
      <w:r w:rsidRPr="00721E2F">
        <w:rPr>
          <w:rFonts w:ascii="Verdana" w:hAnsi="Verdana" w:cs="Tahoma"/>
          <w:color w:val="414B56"/>
          <w:sz w:val="12"/>
          <w:szCs w:val="12"/>
        </w:rPr>
        <w:t>Las asociaciones de Administraciones públicas y los órganos de cooperación de las mismas en que participe alguno de los sujetos referidos en las letras anteriores, con excepción de aquellos en los que participe la Administración del Estado o alguna de las entidades de su sector público.</w:t>
      </w:r>
    </w:p>
    <w:p w:rsidR="00B26EB8" w:rsidRPr="00721E2F" w:rsidRDefault="00B26EB8">
      <w:pPr>
        <w:pStyle w:val="Textonotapie"/>
      </w:pPr>
    </w:p>
  </w:footnote>
  <w:footnote w:id="2">
    <w:p w:rsidR="00C56FB2" w:rsidRDefault="00B26EB8" w:rsidP="00C56FB2">
      <w:pPr>
        <w:autoSpaceDE w:val="0"/>
        <w:autoSpaceDN w:val="0"/>
        <w:adjustRightInd w:val="0"/>
        <w:spacing w:after="0" w:line="240" w:lineRule="auto"/>
        <w:jc w:val="both"/>
        <w:rPr>
          <w:rFonts w:ascii="Verdana" w:hAnsi="Verdana"/>
          <w:sz w:val="12"/>
          <w:szCs w:val="12"/>
        </w:rPr>
      </w:pPr>
      <w:r>
        <w:rPr>
          <w:rStyle w:val="Refdenotaalpie"/>
        </w:rPr>
        <w:footnoteRef/>
      </w:r>
      <w:r>
        <w:t xml:space="preserve"> </w:t>
      </w:r>
      <w:r w:rsidR="00C56FB2" w:rsidRPr="00C56FB2">
        <w:rPr>
          <w:rFonts w:ascii="Verdana" w:hAnsi="Verdana"/>
          <w:sz w:val="12"/>
          <w:szCs w:val="12"/>
        </w:rPr>
        <w:t>OBLIGACIONES.</w:t>
      </w:r>
    </w:p>
    <w:p w:rsidR="00C56FB2" w:rsidRDefault="00C56FB2" w:rsidP="00C56FB2">
      <w:pPr>
        <w:autoSpaceDE w:val="0"/>
        <w:autoSpaceDN w:val="0"/>
        <w:adjustRightInd w:val="0"/>
        <w:spacing w:after="0" w:line="240" w:lineRule="auto"/>
        <w:jc w:val="both"/>
        <w:rPr>
          <w:rFonts w:ascii="Verdana" w:hAnsi="Verdana"/>
          <w:sz w:val="12"/>
          <w:szCs w:val="12"/>
        </w:rPr>
      </w:pPr>
    </w:p>
    <w:p w:rsidR="00B26EB8" w:rsidRPr="00C56FB2" w:rsidRDefault="00B26EB8" w:rsidP="00C56FB2">
      <w:pPr>
        <w:autoSpaceDE w:val="0"/>
        <w:autoSpaceDN w:val="0"/>
        <w:adjustRightInd w:val="0"/>
        <w:spacing w:after="0" w:line="240" w:lineRule="auto"/>
        <w:jc w:val="both"/>
        <w:rPr>
          <w:rFonts w:ascii="Verdana" w:hAnsi="Verdana"/>
          <w:sz w:val="12"/>
          <w:szCs w:val="12"/>
        </w:rPr>
      </w:pPr>
      <w:r w:rsidRPr="00C56FB2">
        <w:rPr>
          <w:rFonts w:ascii="Verdana" w:hAnsi="Verdana"/>
          <w:sz w:val="12"/>
          <w:szCs w:val="12"/>
        </w:rPr>
        <w:t>Las</w:t>
      </w:r>
      <w:r w:rsidRPr="00C56FB2">
        <w:rPr>
          <w:rFonts w:ascii="Verdana" w:hAnsi="Verdana"/>
          <w:b/>
          <w:sz w:val="12"/>
          <w:szCs w:val="12"/>
        </w:rPr>
        <w:t xml:space="preserve"> </w:t>
      </w:r>
      <w:r w:rsidRPr="00C56FB2">
        <w:rPr>
          <w:rFonts w:ascii="Verdana" w:hAnsi="Verdana"/>
          <w:sz w:val="12"/>
          <w:szCs w:val="12"/>
        </w:rPr>
        <w:t xml:space="preserve"> entidades beneficiarias de ayudas o subvenciones que resulten obligadas según se recoge en el apartado anterior, </w:t>
      </w:r>
      <w:r w:rsidRPr="00C56FB2">
        <w:rPr>
          <w:rFonts w:ascii="Verdana" w:hAnsi="Verdana"/>
          <w:sz w:val="12"/>
          <w:szCs w:val="12"/>
          <w:u w:val="single"/>
        </w:rPr>
        <w:t xml:space="preserve">deberán publicar </w:t>
      </w:r>
      <w:r w:rsidRPr="00753D39">
        <w:rPr>
          <w:rFonts w:ascii="Verdana" w:hAnsi="Verdana"/>
          <w:b/>
          <w:sz w:val="12"/>
          <w:szCs w:val="12"/>
        </w:rPr>
        <w:t>de una manera clara, estructurada y entendible para los interesados y preferiblemente en formatos reutilizables</w:t>
      </w:r>
      <w:r w:rsidRPr="00C56FB2">
        <w:rPr>
          <w:rFonts w:ascii="Verdana" w:hAnsi="Verdana"/>
          <w:sz w:val="12"/>
          <w:szCs w:val="12"/>
        </w:rPr>
        <w:t xml:space="preserve">, la información y documentación cuya publicación resulta preceptiva a tenor de lo establecido en los </w:t>
      </w:r>
      <w:r w:rsidRPr="007F122C">
        <w:rPr>
          <w:rFonts w:ascii="Verdana" w:hAnsi="Verdana"/>
          <w:b/>
          <w:sz w:val="12"/>
          <w:szCs w:val="12"/>
        </w:rPr>
        <w:t>artículos</w:t>
      </w:r>
      <w:r w:rsidR="008023E6">
        <w:rPr>
          <w:rFonts w:ascii="Verdana" w:hAnsi="Verdana"/>
          <w:b/>
          <w:sz w:val="12"/>
          <w:szCs w:val="12"/>
        </w:rPr>
        <w:t xml:space="preserve"> 5.4,</w:t>
      </w:r>
      <w:r w:rsidR="007F122C" w:rsidRPr="007F122C">
        <w:rPr>
          <w:rFonts w:ascii="Verdana" w:hAnsi="Verdana"/>
          <w:b/>
          <w:sz w:val="12"/>
          <w:szCs w:val="12"/>
        </w:rPr>
        <w:t xml:space="preserve"> 6.1 y 8.1 a, b) y c) 9 y 8.2 </w:t>
      </w:r>
      <w:r w:rsidRPr="007F122C">
        <w:rPr>
          <w:rFonts w:ascii="Verdana" w:hAnsi="Verdana"/>
          <w:b/>
          <w:sz w:val="12"/>
          <w:szCs w:val="12"/>
        </w:rPr>
        <w:t>de la Ley</w:t>
      </w:r>
      <w:r w:rsidRPr="00C56FB2">
        <w:rPr>
          <w:rFonts w:ascii="Verdana" w:hAnsi="Verdana"/>
          <w:b/>
          <w:sz w:val="12"/>
          <w:szCs w:val="12"/>
        </w:rPr>
        <w:t xml:space="preserve"> 19/2013, de 9 de diciembre, de transparencia, acceso a la información pública y buen gobierno y 6.1 y 8. A) 2 de la Ley 8/2018, de 14 de septiembre, del Principado de Asturias de Transparencia, Buen Gobierno y grupos de interés,</w:t>
      </w:r>
      <w:r w:rsidRPr="00C56FB2">
        <w:rPr>
          <w:rFonts w:ascii="Verdana" w:hAnsi="Verdana"/>
          <w:sz w:val="12"/>
          <w:szCs w:val="12"/>
        </w:rPr>
        <w:t xml:space="preserve">  entre las que cabe destacar:</w:t>
      </w:r>
    </w:p>
    <w:p w:rsidR="00B26EB8" w:rsidRPr="00C56FB2" w:rsidRDefault="00B26EB8" w:rsidP="00C56FB2">
      <w:pPr>
        <w:autoSpaceDE w:val="0"/>
        <w:autoSpaceDN w:val="0"/>
        <w:adjustRightInd w:val="0"/>
        <w:spacing w:after="0" w:line="240" w:lineRule="auto"/>
        <w:jc w:val="both"/>
        <w:rPr>
          <w:rFonts w:ascii="Verdana" w:hAnsi="Verdana"/>
          <w:sz w:val="12"/>
          <w:szCs w:val="12"/>
        </w:rPr>
      </w:pPr>
      <w:r w:rsidRPr="00C56FB2">
        <w:rPr>
          <w:rFonts w:ascii="Verdana" w:hAnsi="Verdana"/>
          <w:sz w:val="12"/>
          <w:szCs w:val="12"/>
        </w:rPr>
        <w:t>1) La información relativa a las funciones que desarrolla la entidad, la normativa que les es de aplicación, su estructura organizativa, incluyendo un organigrama actualizado que identifique a los responsables de los diferentes órganos y su perfil y trayectoria profesional. Se publicarán así mismo: la ubicación física de las sedes, los horarios de atención al público, los teléfonos de contacto y canales electrónicos de atención y tramitación de que se disponga.</w:t>
      </w:r>
    </w:p>
    <w:p w:rsidR="00B26EB8" w:rsidRPr="00C56FB2" w:rsidRDefault="00B26EB8" w:rsidP="00C56FB2">
      <w:pPr>
        <w:autoSpaceDE w:val="0"/>
        <w:autoSpaceDN w:val="0"/>
        <w:adjustRightInd w:val="0"/>
        <w:spacing w:after="0" w:line="240" w:lineRule="auto"/>
        <w:jc w:val="both"/>
        <w:rPr>
          <w:sz w:val="12"/>
          <w:szCs w:val="12"/>
        </w:rPr>
      </w:pPr>
      <w:r w:rsidRPr="00C56FB2">
        <w:rPr>
          <w:rFonts w:ascii="Verdana" w:hAnsi="Verdana"/>
          <w:sz w:val="12"/>
          <w:szCs w:val="12"/>
        </w:rPr>
        <w:t>2) Todos los contratos celebrados con cualquier Administración</w:t>
      </w:r>
      <w:r w:rsidRPr="00C56FB2">
        <w:rPr>
          <w:sz w:val="12"/>
          <w:szCs w:val="12"/>
        </w:rPr>
        <w:t xml:space="preserve"> Pública con indicación del objeto, duración, el importe de licitación y de adjudicación, procedimiento utilizado para su celebración, etc.</w:t>
      </w:r>
    </w:p>
    <w:p w:rsidR="00B26EB8" w:rsidRPr="00C56FB2" w:rsidRDefault="00B26EB8" w:rsidP="00C56FB2">
      <w:pPr>
        <w:autoSpaceDE w:val="0"/>
        <w:autoSpaceDN w:val="0"/>
        <w:adjustRightInd w:val="0"/>
        <w:spacing w:after="0" w:line="240" w:lineRule="auto"/>
        <w:rPr>
          <w:sz w:val="12"/>
          <w:szCs w:val="12"/>
        </w:rPr>
      </w:pPr>
      <w:r w:rsidRPr="00C56FB2">
        <w:rPr>
          <w:sz w:val="12"/>
          <w:szCs w:val="12"/>
        </w:rPr>
        <w:t>3) Las subvenciones y ayudas públicas que le han sido concedidas con indicación de su importe, objetivo o finalidad y beneficiarios.</w:t>
      </w:r>
    </w:p>
    <w:p w:rsidR="00B26EB8" w:rsidRPr="00C56FB2" w:rsidRDefault="00B26EB8" w:rsidP="00C56FB2">
      <w:pPr>
        <w:autoSpaceDE w:val="0"/>
        <w:autoSpaceDN w:val="0"/>
        <w:adjustRightInd w:val="0"/>
        <w:spacing w:after="0" w:line="240" w:lineRule="auto"/>
        <w:rPr>
          <w:sz w:val="12"/>
          <w:szCs w:val="12"/>
        </w:rPr>
      </w:pPr>
      <w:r w:rsidRPr="00C56FB2">
        <w:rPr>
          <w:sz w:val="12"/>
          <w:szCs w:val="12"/>
        </w:rPr>
        <w:t>4) La relación de los convenios suscritos con cualquier Administración Pública, con mención de las partes firmantes, su objeto, plazo de duración, modificaciones realizadas, y obligaciones económicas derivadas de los mismos.</w:t>
      </w:r>
    </w:p>
    <w:p w:rsidR="00B26EB8" w:rsidRPr="00C56FB2" w:rsidRDefault="00B26EB8" w:rsidP="00C56FB2">
      <w:pPr>
        <w:autoSpaceDE w:val="0"/>
        <w:autoSpaceDN w:val="0"/>
        <w:adjustRightInd w:val="0"/>
        <w:spacing w:after="0" w:line="240" w:lineRule="auto"/>
        <w:rPr>
          <w:sz w:val="12"/>
          <w:szCs w:val="12"/>
        </w:rPr>
      </w:pPr>
      <w:r w:rsidRPr="00C56FB2">
        <w:rPr>
          <w:sz w:val="12"/>
          <w:szCs w:val="12"/>
        </w:rPr>
        <w:t>5) Las retribuciones percibidas anualmente por los altos cargos y máximos responsables de las entidades obligadas.</w:t>
      </w:r>
    </w:p>
    <w:p w:rsidR="00B26EB8" w:rsidRPr="00C56FB2" w:rsidRDefault="00B26EB8" w:rsidP="00C56FB2">
      <w:pPr>
        <w:autoSpaceDE w:val="0"/>
        <w:autoSpaceDN w:val="0"/>
        <w:adjustRightInd w:val="0"/>
        <w:spacing w:after="0" w:line="240" w:lineRule="auto"/>
        <w:rPr>
          <w:sz w:val="12"/>
          <w:szCs w:val="12"/>
        </w:rPr>
      </w:pPr>
      <w:r w:rsidRPr="00C56FB2">
        <w:rPr>
          <w:sz w:val="12"/>
          <w:szCs w:val="12"/>
        </w:rPr>
        <w:t>6) El presupuesto anual de la entidad beneficiaria con descripción de las partidas presupuestarias e información actualizada y comprensible sobre su estado de ejecución.</w:t>
      </w:r>
    </w:p>
    <w:p w:rsidR="00B26EB8" w:rsidRPr="00C56FB2" w:rsidRDefault="00B26EB8" w:rsidP="00C56FB2">
      <w:pPr>
        <w:autoSpaceDE w:val="0"/>
        <w:autoSpaceDN w:val="0"/>
        <w:adjustRightInd w:val="0"/>
        <w:spacing w:after="0" w:line="240" w:lineRule="auto"/>
        <w:rPr>
          <w:rFonts w:ascii="Verdana" w:hAnsi="Verdana"/>
          <w:sz w:val="12"/>
          <w:szCs w:val="12"/>
        </w:rPr>
      </w:pPr>
      <w:r w:rsidRPr="00C56FB2">
        <w:rPr>
          <w:rFonts w:ascii="Verdana" w:hAnsi="Verdana"/>
          <w:sz w:val="12"/>
          <w:szCs w:val="12"/>
        </w:rPr>
        <w:t>7) Las cuentas anuales debidamente aprobadas por el órgano competente de la entidad beneficiaria y los informes de auditoría y fiscalización por parte de los órganos de control externo que sobre ellos se emitan.</w:t>
      </w:r>
    </w:p>
    <w:p w:rsidR="00B26EB8" w:rsidRPr="00C56FB2" w:rsidRDefault="00B26EB8" w:rsidP="00C56FB2">
      <w:pPr>
        <w:autoSpaceDE w:val="0"/>
        <w:autoSpaceDN w:val="0"/>
        <w:adjustRightInd w:val="0"/>
        <w:spacing w:after="0" w:line="240" w:lineRule="auto"/>
        <w:rPr>
          <w:rFonts w:ascii="Verdana" w:hAnsi="Verdana"/>
          <w:sz w:val="12"/>
          <w:szCs w:val="12"/>
        </w:rPr>
      </w:pPr>
      <w:r w:rsidRPr="00C56FB2">
        <w:rPr>
          <w:rFonts w:ascii="Verdana" w:hAnsi="Verdana"/>
          <w:sz w:val="12"/>
          <w:szCs w:val="12"/>
        </w:rPr>
        <w:t>8) El presupuesto total de la actividad objeto de subvención, con detalle del porcentaje de las ayudas municipales respecto al presupuesto anual de la entidad.</w:t>
      </w:r>
    </w:p>
    <w:p w:rsidR="00B26EB8" w:rsidRPr="00C56FB2" w:rsidRDefault="00B26EB8" w:rsidP="00C56FB2">
      <w:pPr>
        <w:pStyle w:val="Sinespaciado"/>
        <w:rPr>
          <w:sz w:val="12"/>
          <w:szCs w:val="12"/>
        </w:rPr>
      </w:pPr>
    </w:p>
    <w:p w:rsidR="00B26EB8" w:rsidRPr="00C56FB2" w:rsidRDefault="00B26EB8" w:rsidP="00C56FB2">
      <w:pPr>
        <w:pStyle w:val="Textonotapie"/>
        <w:rPr>
          <w:rFonts w:ascii="Verdana" w:hAnsi="Verdana"/>
          <w:sz w:val="12"/>
          <w:szCs w:val="12"/>
          <w:lang w:val="es-ES_tradnl"/>
        </w:rPr>
      </w:pPr>
      <w:r w:rsidRPr="00C56FB2">
        <w:rPr>
          <w:rFonts w:ascii="Verdana" w:hAnsi="Verdana"/>
          <w:sz w:val="12"/>
          <w:szCs w:val="12"/>
        </w:rPr>
        <w:t>La información referida y toda aquella cuya publicación sea preceptiva, deberá necesariamente estar referenciada al año inmediatamente anterior a aquel en el que se soliciten las ayudas de cuya tramitación se deriven las obligaciones de publicidad y transparencia, al objeto de que se trate de datos definitivos, y deberá tratarse de información global de la entidad y no referenciada a un proyecto o actuación concreta</w:t>
      </w:r>
      <w:r w:rsidR="00C56FB2">
        <w:rPr>
          <w:rFonts w:ascii="Verdana" w:hAnsi="Verdana"/>
          <w:sz w:val="12"/>
          <w:szCs w:val="1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2E5B"/>
    <w:multiLevelType w:val="hybridMultilevel"/>
    <w:tmpl w:val="138A02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E290AC0"/>
    <w:multiLevelType w:val="hybridMultilevel"/>
    <w:tmpl w:val="74C4E912"/>
    <w:lvl w:ilvl="0" w:tplc="291C5C0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2BA37FE"/>
    <w:multiLevelType w:val="hybridMultilevel"/>
    <w:tmpl w:val="8CAE5BE8"/>
    <w:lvl w:ilvl="0" w:tplc="C0D2B130">
      <w:start w:val="1"/>
      <w:numFmt w:val="decimal"/>
      <w:lvlText w:val="%1."/>
      <w:lvlJc w:val="left"/>
      <w:pPr>
        <w:ind w:left="720" w:hanging="578"/>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E8051B9"/>
    <w:multiLevelType w:val="hybridMultilevel"/>
    <w:tmpl w:val="579A3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570493D"/>
    <w:multiLevelType w:val="hybridMultilevel"/>
    <w:tmpl w:val="8A6016A0"/>
    <w:lvl w:ilvl="0" w:tplc="C8E82A3C">
      <w:start w:val="4"/>
      <w:numFmt w:val="bullet"/>
      <w:lvlText w:val="-"/>
      <w:lvlJc w:val="left"/>
      <w:pPr>
        <w:ind w:left="644" w:hanging="360"/>
      </w:pPr>
      <w:rPr>
        <w:rFonts w:ascii="Verdana" w:eastAsia="Times New Roman" w:hAnsi="Verdana" w:cs="Tahoma"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260DE"/>
    <w:rsid w:val="00015539"/>
    <w:rsid w:val="00021739"/>
    <w:rsid w:val="0005191F"/>
    <w:rsid w:val="00056F2D"/>
    <w:rsid w:val="000706FD"/>
    <w:rsid w:val="00091BFB"/>
    <w:rsid w:val="000A49D8"/>
    <w:rsid w:val="000A62CA"/>
    <w:rsid w:val="000A7BB2"/>
    <w:rsid w:val="000B4278"/>
    <w:rsid w:val="000D4CCA"/>
    <w:rsid w:val="000E2267"/>
    <w:rsid w:val="000E47C8"/>
    <w:rsid w:val="000F600B"/>
    <w:rsid w:val="000F7335"/>
    <w:rsid w:val="0012058F"/>
    <w:rsid w:val="00124D15"/>
    <w:rsid w:val="001269F5"/>
    <w:rsid w:val="00135C32"/>
    <w:rsid w:val="00156E2D"/>
    <w:rsid w:val="00161941"/>
    <w:rsid w:val="00165AAD"/>
    <w:rsid w:val="00186C29"/>
    <w:rsid w:val="00187973"/>
    <w:rsid w:val="00195F3C"/>
    <w:rsid w:val="00196959"/>
    <w:rsid w:val="001D0984"/>
    <w:rsid w:val="001D75D3"/>
    <w:rsid w:val="001F49B1"/>
    <w:rsid w:val="00210666"/>
    <w:rsid w:val="00227743"/>
    <w:rsid w:val="002327DF"/>
    <w:rsid w:val="00237448"/>
    <w:rsid w:val="00250A82"/>
    <w:rsid w:val="00252831"/>
    <w:rsid w:val="00256FA0"/>
    <w:rsid w:val="00285D7B"/>
    <w:rsid w:val="002B06F5"/>
    <w:rsid w:val="002B6D1C"/>
    <w:rsid w:val="002C072A"/>
    <w:rsid w:val="002C6344"/>
    <w:rsid w:val="002D3033"/>
    <w:rsid w:val="002E53AB"/>
    <w:rsid w:val="0030071D"/>
    <w:rsid w:val="00312EBA"/>
    <w:rsid w:val="00321934"/>
    <w:rsid w:val="00323443"/>
    <w:rsid w:val="00325380"/>
    <w:rsid w:val="00330097"/>
    <w:rsid w:val="00334809"/>
    <w:rsid w:val="00346305"/>
    <w:rsid w:val="00350B36"/>
    <w:rsid w:val="00356F78"/>
    <w:rsid w:val="003B6093"/>
    <w:rsid w:val="003D5859"/>
    <w:rsid w:val="003D5CD2"/>
    <w:rsid w:val="003E268C"/>
    <w:rsid w:val="003E68DD"/>
    <w:rsid w:val="003F0D78"/>
    <w:rsid w:val="003F4586"/>
    <w:rsid w:val="003F50AB"/>
    <w:rsid w:val="00400845"/>
    <w:rsid w:val="00402B8E"/>
    <w:rsid w:val="00407476"/>
    <w:rsid w:val="00415B5A"/>
    <w:rsid w:val="0042213C"/>
    <w:rsid w:val="00427ED9"/>
    <w:rsid w:val="00430250"/>
    <w:rsid w:val="00432C75"/>
    <w:rsid w:val="00441FFE"/>
    <w:rsid w:val="0045235D"/>
    <w:rsid w:val="004537E3"/>
    <w:rsid w:val="004644DB"/>
    <w:rsid w:val="00483C71"/>
    <w:rsid w:val="004848F4"/>
    <w:rsid w:val="00485EC7"/>
    <w:rsid w:val="0049778B"/>
    <w:rsid w:val="004E4C7B"/>
    <w:rsid w:val="004E60C3"/>
    <w:rsid w:val="004F5C9E"/>
    <w:rsid w:val="00535ED5"/>
    <w:rsid w:val="00541229"/>
    <w:rsid w:val="00557D3D"/>
    <w:rsid w:val="00586690"/>
    <w:rsid w:val="005A553E"/>
    <w:rsid w:val="005C255D"/>
    <w:rsid w:val="005C4163"/>
    <w:rsid w:val="00600154"/>
    <w:rsid w:val="006004A5"/>
    <w:rsid w:val="00604059"/>
    <w:rsid w:val="00604D41"/>
    <w:rsid w:val="00610110"/>
    <w:rsid w:val="00627A1E"/>
    <w:rsid w:val="006350EB"/>
    <w:rsid w:val="006567A6"/>
    <w:rsid w:val="00657591"/>
    <w:rsid w:val="00673AC6"/>
    <w:rsid w:val="00685AD9"/>
    <w:rsid w:val="006A4079"/>
    <w:rsid w:val="006B1AFF"/>
    <w:rsid w:val="006B3A94"/>
    <w:rsid w:val="006D4ECC"/>
    <w:rsid w:val="006F6D6F"/>
    <w:rsid w:val="00702425"/>
    <w:rsid w:val="0070390B"/>
    <w:rsid w:val="00721E2F"/>
    <w:rsid w:val="00735F37"/>
    <w:rsid w:val="00753D39"/>
    <w:rsid w:val="0075738C"/>
    <w:rsid w:val="00757D83"/>
    <w:rsid w:val="007A14E6"/>
    <w:rsid w:val="007B61FD"/>
    <w:rsid w:val="007C3431"/>
    <w:rsid w:val="007D3796"/>
    <w:rsid w:val="007E0B92"/>
    <w:rsid w:val="007F122C"/>
    <w:rsid w:val="007F1D93"/>
    <w:rsid w:val="008023E6"/>
    <w:rsid w:val="00820BBD"/>
    <w:rsid w:val="00832F7A"/>
    <w:rsid w:val="00857594"/>
    <w:rsid w:val="00873404"/>
    <w:rsid w:val="008979CF"/>
    <w:rsid w:val="008D0EAD"/>
    <w:rsid w:val="008D130D"/>
    <w:rsid w:val="008D3912"/>
    <w:rsid w:val="008F7D66"/>
    <w:rsid w:val="00906CC2"/>
    <w:rsid w:val="00922D4B"/>
    <w:rsid w:val="00927648"/>
    <w:rsid w:val="00944631"/>
    <w:rsid w:val="009518AB"/>
    <w:rsid w:val="0095253F"/>
    <w:rsid w:val="009639F0"/>
    <w:rsid w:val="0096769E"/>
    <w:rsid w:val="009700C8"/>
    <w:rsid w:val="009829E2"/>
    <w:rsid w:val="009A10C3"/>
    <w:rsid w:val="009B2C01"/>
    <w:rsid w:val="009C0BF7"/>
    <w:rsid w:val="009C27D4"/>
    <w:rsid w:val="009D3DF9"/>
    <w:rsid w:val="009E4E17"/>
    <w:rsid w:val="00A35C14"/>
    <w:rsid w:val="00A95E76"/>
    <w:rsid w:val="00AA29C7"/>
    <w:rsid w:val="00AC0CD5"/>
    <w:rsid w:val="00AC5F0B"/>
    <w:rsid w:val="00AD01FD"/>
    <w:rsid w:val="00AF5903"/>
    <w:rsid w:val="00B028E2"/>
    <w:rsid w:val="00B147B0"/>
    <w:rsid w:val="00B25BED"/>
    <w:rsid w:val="00B26EB8"/>
    <w:rsid w:val="00B31D5C"/>
    <w:rsid w:val="00B473CA"/>
    <w:rsid w:val="00B55ED7"/>
    <w:rsid w:val="00B6542C"/>
    <w:rsid w:val="00B8100D"/>
    <w:rsid w:val="00BC1789"/>
    <w:rsid w:val="00BD3174"/>
    <w:rsid w:val="00BE4825"/>
    <w:rsid w:val="00BE687B"/>
    <w:rsid w:val="00C00371"/>
    <w:rsid w:val="00C003DE"/>
    <w:rsid w:val="00C02AF0"/>
    <w:rsid w:val="00C260DE"/>
    <w:rsid w:val="00C27F1D"/>
    <w:rsid w:val="00C56FB2"/>
    <w:rsid w:val="00C63BEE"/>
    <w:rsid w:val="00C86CBA"/>
    <w:rsid w:val="00C928F4"/>
    <w:rsid w:val="00CA148F"/>
    <w:rsid w:val="00CC0CBA"/>
    <w:rsid w:val="00CC3F52"/>
    <w:rsid w:val="00CC5071"/>
    <w:rsid w:val="00CC7C19"/>
    <w:rsid w:val="00CD7FB1"/>
    <w:rsid w:val="00CF45B4"/>
    <w:rsid w:val="00D034A3"/>
    <w:rsid w:val="00D23990"/>
    <w:rsid w:val="00D279B1"/>
    <w:rsid w:val="00D43532"/>
    <w:rsid w:val="00D5540F"/>
    <w:rsid w:val="00D755C5"/>
    <w:rsid w:val="00D80B98"/>
    <w:rsid w:val="00D963E5"/>
    <w:rsid w:val="00DB13F1"/>
    <w:rsid w:val="00DB2DA1"/>
    <w:rsid w:val="00DC1331"/>
    <w:rsid w:val="00DD750A"/>
    <w:rsid w:val="00DF597F"/>
    <w:rsid w:val="00E232C7"/>
    <w:rsid w:val="00E27BD7"/>
    <w:rsid w:val="00E34278"/>
    <w:rsid w:val="00E34A04"/>
    <w:rsid w:val="00E44CF4"/>
    <w:rsid w:val="00E468A6"/>
    <w:rsid w:val="00E72B12"/>
    <w:rsid w:val="00E77341"/>
    <w:rsid w:val="00E92519"/>
    <w:rsid w:val="00E92FE0"/>
    <w:rsid w:val="00E93841"/>
    <w:rsid w:val="00EA0B5B"/>
    <w:rsid w:val="00EC669B"/>
    <w:rsid w:val="00ED42D8"/>
    <w:rsid w:val="00ED757F"/>
    <w:rsid w:val="00F01377"/>
    <w:rsid w:val="00F114C6"/>
    <w:rsid w:val="00F32A05"/>
    <w:rsid w:val="00F35FF9"/>
    <w:rsid w:val="00F54673"/>
    <w:rsid w:val="00F7256D"/>
    <w:rsid w:val="00F87905"/>
    <w:rsid w:val="00FA5C0B"/>
    <w:rsid w:val="00FB6E11"/>
    <w:rsid w:val="00FD67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60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0DE"/>
    <w:rPr>
      <w:rFonts w:ascii="Tahoma" w:hAnsi="Tahoma" w:cs="Tahoma"/>
      <w:sz w:val="16"/>
      <w:szCs w:val="16"/>
    </w:rPr>
  </w:style>
  <w:style w:type="table" w:styleId="Tablaconcuadrcula">
    <w:name w:val="Table Grid"/>
    <w:basedOn w:val="Tablanormal"/>
    <w:uiPriority w:val="59"/>
    <w:rsid w:val="00922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2C07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C072A"/>
  </w:style>
  <w:style w:type="paragraph" w:styleId="Piedepgina">
    <w:name w:val="footer"/>
    <w:basedOn w:val="Normal"/>
    <w:link w:val="PiedepginaCar"/>
    <w:uiPriority w:val="99"/>
    <w:semiHidden/>
    <w:unhideWhenUsed/>
    <w:rsid w:val="002C07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C072A"/>
  </w:style>
  <w:style w:type="character" w:styleId="Hipervnculo">
    <w:name w:val="Hyperlink"/>
    <w:basedOn w:val="Fuentedeprrafopredeter"/>
    <w:uiPriority w:val="99"/>
    <w:unhideWhenUsed/>
    <w:rsid w:val="00AD01FD"/>
    <w:rPr>
      <w:color w:val="0000FF" w:themeColor="hyperlink"/>
      <w:u w:val="single"/>
    </w:rPr>
  </w:style>
  <w:style w:type="paragraph" w:customStyle="1" w:styleId="parrafo1">
    <w:name w:val="parrafo1"/>
    <w:basedOn w:val="Normal"/>
    <w:rsid w:val="00C02AF0"/>
    <w:pPr>
      <w:spacing w:before="180" w:after="180" w:line="240" w:lineRule="auto"/>
      <w:ind w:firstLine="360"/>
      <w:jc w:val="both"/>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B6E11"/>
    <w:pPr>
      <w:ind w:left="720"/>
      <w:contextualSpacing/>
    </w:pPr>
  </w:style>
  <w:style w:type="paragraph" w:styleId="Textonotaalfinal">
    <w:name w:val="endnote text"/>
    <w:basedOn w:val="Normal"/>
    <w:link w:val="TextonotaalfinalCar"/>
    <w:uiPriority w:val="99"/>
    <w:semiHidden/>
    <w:unhideWhenUsed/>
    <w:rsid w:val="00721E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21E2F"/>
    <w:rPr>
      <w:sz w:val="20"/>
      <w:szCs w:val="20"/>
    </w:rPr>
  </w:style>
  <w:style w:type="character" w:styleId="Refdenotaalfinal">
    <w:name w:val="endnote reference"/>
    <w:basedOn w:val="Fuentedeprrafopredeter"/>
    <w:uiPriority w:val="99"/>
    <w:semiHidden/>
    <w:unhideWhenUsed/>
    <w:rsid w:val="00721E2F"/>
    <w:rPr>
      <w:vertAlign w:val="superscript"/>
    </w:rPr>
  </w:style>
  <w:style w:type="paragraph" w:styleId="Textonotapie">
    <w:name w:val="footnote text"/>
    <w:basedOn w:val="Normal"/>
    <w:link w:val="TextonotapieCar"/>
    <w:uiPriority w:val="99"/>
    <w:semiHidden/>
    <w:unhideWhenUsed/>
    <w:rsid w:val="00721E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1E2F"/>
    <w:rPr>
      <w:sz w:val="20"/>
      <w:szCs w:val="20"/>
    </w:rPr>
  </w:style>
  <w:style w:type="character" w:styleId="Refdenotaalpie">
    <w:name w:val="footnote reference"/>
    <w:basedOn w:val="Fuentedeprrafopredeter"/>
    <w:uiPriority w:val="99"/>
    <w:semiHidden/>
    <w:unhideWhenUsed/>
    <w:rsid w:val="00721E2F"/>
    <w:rPr>
      <w:vertAlign w:val="superscript"/>
    </w:rPr>
  </w:style>
  <w:style w:type="paragraph" w:styleId="Sinespaciado">
    <w:name w:val="No Spacing"/>
    <w:aliases w:val="EPAC - ENCABEZADO DOCUMENTO,2"/>
    <w:next w:val="Normal"/>
    <w:uiPriority w:val="1"/>
    <w:qFormat/>
    <w:rsid w:val="00721E2F"/>
    <w:pPr>
      <w:widowControl w:val="0"/>
      <w:spacing w:after="0" w:line="240" w:lineRule="auto"/>
      <w:contextualSpacing/>
      <w:jc w:val="both"/>
    </w:pPr>
    <w:rPr>
      <w:rFonts w:ascii="Verdana" w:eastAsia="Times New Roman" w:hAnsi="Verdana" w:cs="Times New Roman"/>
      <w:sz w:val="16"/>
      <w:szCs w:val="20"/>
      <w:lang w:eastAsia="es-ES"/>
    </w:rPr>
  </w:style>
  <w:style w:type="paragraph" w:styleId="NormalWeb">
    <w:name w:val="Normal (Web)"/>
    <w:basedOn w:val="Normal"/>
    <w:uiPriority w:val="99"/>
    <w:semiHidden/>
    <w:unhideWhenUsed/>
    <w:rsid w:val="00721E2F"/>
    <w:pPr>
      <w:spacing w:before="100" w:beforeAutospacing="1" w:after="96" w:line="240" w:lineRule="auto"/>
      <w:ind w:left="240"/>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B26EB8"/>
    <w:pPr>
      <w:widowControl w:val="0"/>
      <w:spacing w:after="120" w:line="240" w:lineRule="auto"/>
      <w:contextualSpacing/>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uiPriority w:val="99"/>
    <w:semiHidden/>
    <w:rsid w:val="00B26EB8"/>
    <w:rPr>
      <w:rFonts w:ascii="Times New Roman" w:eastAsia="Times New Roman" w:hAnsi="Times New Roman"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divs>
    <w:div w:id="1369911058">
      <w:bodyDiv w:val="1"/>
      <w:marLeft w:val="0"/>
      <w:marRight w:val="0"/>
      <w:marTop w:val="0"/>
      <w:marBottom w:val="0"/>
      <w:divBdr>
        <w:top w:val="none" w:sz="0" w:space="0" w:color="auto"/>
        <w:left w:val="none" w:sz="0" w:space="0" w:color="auto"/>
        <w:bottom w:val="none" w:sz="0" w:space="0" w:color="auto"/>
        <w:right w:val="none" w:sz="0" w:space="0" w:color="auto"/>
      </w:divBdr>
    </w:div>
    <w:div w:id="1752190746">
      <w:bodyDiv w:val="1"/>
      <w:marLeft w:val="0"/>
      <w:marRight w:val="0"/>
      <w:marTop w:val="0"/>
      <w:marBottom w:val="0"/>
      <w:divBdr>
        <w:top w:val="none" w:sz="0" w:space="0" w:color="auto"/>
        <w:left w:val="none" w:sz="0" w:space="0" w:color="auto"/>
        <w:bottom w:val="none" w:sz="0" w:space="0" w:color="auto"/>
        <w:right w:val="none" w:sz="0" w:space="0" w:color="auto"/>
      </w:divBdr>
      <w:divsChild>
        <w:div w:id="748120534">
          <w:marLeft w:val="0"/>
          <w:marRight w:val="0"/>
          <w:marTop w:val="720"/>
          <w:marBottom w:val="720"/>
          <w:divBdr>
            <w:top w:val="none" w:sz="0" w:space="0" w:color="auto"/>
            <w:left w:val="none" w:sz="0" w:space="0" w:color="auto"/>
            <w:bottom w:val="none" w:sz="0" w:space="0" w:color="auto"/>
            <w:right w:val="none" w:sz="0" w:space="0" w:color="auto"/>
          </w:divBdr>
          <w:divsChild>
            <w:div w:id="1926920208">
              <w:marLeft w:val="0"/>
              <w:marRight w:val="0"/>
              <w:marTop w:val="0"/>
              <w:marBottom w:val="0"/>
              <w:divBdr>
                <w:top w:val="none" w:sz="0" w:space="0" w:color="auto"/>
                <w:left w:val="none" w:sz="0" w:space="0" w:color="auto"/>
                <w:bottom w:val="none" w:sz="0" w:space="0" w:color="auto"/>
                <w:right w:val="none" w:sz="0" w:space="0" w:color="auto"/>
              </w:divBdr>
              <w:divsChild>
                <w:div w:id="1928033498">
                  <w:marLeft w:val="0"/>
                  <w:marRight w:val="0"/>
                  <w:marTop w:val="0"/>
                  <w:marBottom w:val="0"/>
                  <w:divBdr>
                    <w:top w:val="single" w:sz="8" w:space="12" w:color="CCCCCC"/>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1C5B0-81C5-4B20-B03C-9D628BE4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220</Words>
  <Characters>1215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Ayuntamiento de Gijon</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RSANCHO</dc:creator>
  <cp:lastModifiedBy>RGUTIERREZR</cp:lastModifiedBy>
  <cp:revision>3</cp:revision>
  <cp:lastPrinted>2021-02-04T08:56:00Z</cp:lastPrinted>
  <dcterms:created xsi:type="dcterms:W3CDTF">2019-04-25T08:39:00Z</dcterms:created>
  <dcterms:modified xsi:type="dcterms:W3CDTF">2021-02-04T08:59:00Z</dcterms:modified>
</cp:coreProperties>
</file>