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81877741"/>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60288" behindDoc="0" locked="0" layoutInCell="1" allowOverlap="1">
                <wp:simplePos x="0" y="0"/>
                <wp:positionH relativeFrom="page">
                  <wp:posOffset>5522595</wp:posOffset>
                </wp:positionH>
                <wp:positionV relativeFrom="page">
                  <wp:posOffset>1577975</wp:posOffset>
                </wp:positionV>
                <wp:extent cx="1828165" cy="6591300"/>
                <wp:effectExtent l="0" t="0" r="1270" b="31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165" cy="6591300"/>
                        </a:xfrm>
                        <a:prstGeom prst="rect">
                          <a:avLst/>
                        </a:prstGeom>
                        <a:solidFill>
                          <a:srgbClr val="CEEAB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BF5870" w:rsidRPr="00854B80" w:rsidRDefault="00BF5870" w:rsidP="00BF5870">
                            <w:pPr>
                              <w:pStyle w:val="Subttulo"/>
                              <w:spacing w:after="0"/>
                              <w:rPr>
                                <w:color w:val="FFFFFF"/>
                              </w:rPr>
                            </w:pPr>
                          </w:p>
                        </w:txbxContent>
                      </wps:txbx>
                      <wps:bodyPr rot="0" vert="horz" wrap="square" lIns="182880" tIns="45720" rIns="182880" bIns="45720" anchor="ctr" anchorCtr="0" upright="1">
                        <a:noAutofit/>
                      </wps:bodyPr>
                    </wps:wsp>
                  </a:graphicData>
                </a:graphic>
                <wp14:sizeRelH relativeFrom="page">
                  <wp14:pctWidth>24200</wp14:pctWidth>
                </wp14:sizeRelH>
                <wp14:sizeRelV relativeFrom="page">
                  <wp14:pctHeight>0</wp14:pctHeight>
                </wp14:sizeRelV>
              </wp:anchor>
            </w:drawing>
          </mc:Choice>
          <mc:Fallback>
            <w:pict>
              <v:rect id="Rectángulo 6" o:spid="_x0000_s1026" style="position:absolute;margin-left:434.85pt;margin-top:124.25pt;width:143.95pt;height:519pt;z-index:251660288;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" fillcolor="#ceeab0" stroked="f" strokeweight="2pt">
                <v:path arrowok="t"/>
                <v:textbox inset="14.4pt,,14.4pt">
                  <w:txbxContent>
                    <w:p w:rsidR="00BF5870" w:rsidRPr="00854B80" w:rsidRDefault="00BF5870" w:rsidP="00BF5870">
                      <w:pPr>
                        <w:pStyle w:val="Subttulo"/>
                        <w:spacing w:after="0"/>
                        <w:rPr>
                          <w:color w:val="FFFFFF"/>
                        </w:rPr>
                      </w:pPr>
                    </w:p>
                  </w:txbxContent>
                </v:textbox>
                <w10:wrap anchorx="page" anchory="page"/>
              </v:rect>
            </w:pict>
          </mc:Fallback>
        </mc:AlternateContent>
      </w:r>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59264" behindDoc="0" locked="0" layoutInCell="1" allowOverlap="1">
                <wp:simplePos x="0" y="0"/>
                <wp:positionH relativeFrom="page">
                  <wp:posOffset>342900</wp:posOffset>
                </wp:positionH>
                <wp:positionV relativeFrom="page">
                  <wp:posOffset>1577975</wp:posOffset>
                </wp:positionV>
                <wp:extent cx="5020310" cy="658876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0310" cy="6588760"/>
                        </a:xfrm>
                        <a:prstGeom prst="rect">
                          <a:avLst/>
                        </a:prstGeom>
                        <a:solidFill>
                          <a:srgbClr val="92D05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BF5870" w:rsidRPr="00BF5870" w:rsidRDefault="00BF5870" w:rsidP="00BF5870">
                            <w:pPr>
                              <w:pStyle w:val="Ttulo"/>
                              <w:spacing w:after="300"/>
                              <w:jc w:val="right"/>
                              <w:rPr>
                                <w:rFonts w:ascii="Cambria" w:eastAsia="Times New Roman" w:hAnsi="Cambria" w:cs="Times New Roman"/>
                                <w:b/>
                                <w:caps/>
                                <w:spacing w:val="5"/>
                                <w:sz w:val="72"/>
                                <w:szCs w:val="90"/>
                                <w:lang w:val="x-none" w:eastAsia="x-none"/>
                              </w:rPr>
                            </w:pPr>
                            <w:r w:rsidRPr="00BF5870">
                              <w:rPr>
                                <w:rFonts w:ascii="Cambria" w:eastAsia="Times New Roman" w:hAnsi="Cambria" w:cs="Times New Roman"/>
                                <w:b/>
                                <w:caps/>
                                <w:spacing w:val="5"/>
                                <w:sz w:val="72"/>
                                <w:szCs w:val="90"/>
                                <w:lang w:val="x-none" w:eastAsia="x-none"/>
                              </w:rPr>
                              <w:t xml:space="preserve">SUBVENCIONES AL EMPRENDIMIENTO E INNOVACIÓN </w:t>
                            </w:r>
                          </w:p>
                          <w:p w:rsidR="00BF5870" w:rsidRPr="00BF5870" w:rsidRDefault="00BF5870" w:rsidP="00BF5870">
                            <w:pPr>
                              <w:spacing w:line="360" w:lineRule="auto"/>
                              <w:jc w:val="right"/>
                              <w:rPr>
                                <w:rFonts w:ascii="Cambria" w:hAnsi="Cambria"/>
                                <w:b/>
                                <w:sz w:val="36"/>
                                <w:szCs w:val="26"/>
                              </w:rPr>
                            </w:pPr>
                            <w:r w:rsidRPr="00BF5870">
                              <w:rPr>
                                <w:rFonts w:asciiTheme="majorHAnsi" w:eastAsiaTheme="majorEastAsia" w:hAnsiTheme="majorHAnsi" w:cstheme="majorBidi"/>
                                <w:b/>
                                <w:caps/>
                                <w:spacing w:val="-10"/>
                                <w:kern w:val="28"/>
                                <w:sz w:val="160"/>
                                <w:szCs w:val="90"/>
                              </w:rPr>
                              <w:t xml:space="preserve">  </w:t>
                            </w:r>
                            <w:r w:rsidRPr="00BF5870">
                              <w:rPr>
                                <w:rFonts w:ascii="Cambria" w:hAnsi="Cambria"/>
                                <w:b/>
                                <w:sz w:val="36"/>
                                <w:szCs w:val="26"/>
                              </w:rPr>
                              <w:t>(LÍNEA</w:t>
                            </w:r>
                            <w:r>
                              <w:rPr>
                                <w:rFonts w:ascii="Cambria" w:hAnsi="Cambria"/>
                                <w:b/>
                                <w:sz w:val="36"/>
                                <w:szCs w:val="26"/>
                              </w:rPr>
                              <w:t xml:space="preserve"> II.</w:t>
                            </w:r>
                            <w:r w:rsidRPr="00BF5870">
                              <w:rPr>
                                <w:rFonts w:ascii="Cambria" w:hAnsi="Cambria"/>
                                <w:b/>
                                <w:sz w:val="36"/>
                                <w:szCs w:val="26"/>
                              </w:rPr>
                              <w:t xml:space="preserve"> INNOVACIÓN ABIERTA)</w:t>
                            </w:r>
                          </w:p>
                          <w:p w:rsidR="00BF5870" w:rsidRPr="00854B80" w:rsidRDefault="00BF5870" w:rsidP="00BF5870">
                            <w:pPr>
                              <w:spacing w:before="240"/>
                              <w:ind w:left="720"/>
                              <w:jc w:val="right"/>
                              <w:rPr>
                                <w:color w:val="FFFFFF"/>
                              </w:rPr>
                            </w:pPr>
                          </w:p>
                          <w:p w:rsidR="00BF5870" w:rsidRPr="0063286F" w:rsidRDefault="00BF5870" w:rsidP="00BF5870">
                            <w:pPr>
                              <w:spacing w:before="240"/>
                              <w:ind w:left="1008"/>
                              <w:jc w:val="right"/>
                              <w:rPr>
                                <w:rFonts w:ascii="Cambria" w:hAnsi="Cambria"/>
                                <w:i/>
                                <w:color w:val="FFFFFF"/>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7" style="position:absolute;margin-left:27pt;margin-top:124.25pt;width:395.3pt;height:51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" fillcolor="#92d050" stroked="f" strokeweight="2pt">
                <v:path arrowok="t"/>
                <v:textbox inset="21.6pt,1in,21.6pt">
                  <w:txbxContent>
                    <w:p w:rsidR="00BF5870" w:rsidRPr="00BF5870" w:rsidRDefault="00BF5870" w:rsidP="00BF5870">
                      <w:pPr>
                        <w:pStyle w:val="Ttulo"/>
                        <w:spacing w:after="300"/>
                        <w:jc w:val="right"/>
                        <w:rPr>
                          <w:rFonts w:ascii="Cambria" w:eastAsia="Times New Roman" w:hAnsi="Cambria" w:cs="Times New Roman"/>
                          <w:b/>
                          <w:caps/>
                          <w:spacing w:val="5"/>
                          <w:sz w:val="72"/>
                          <w:szCs w:val="90"/>
                          <w:lang w:val="x-none" w:eastAsia="x-none"/>
                        </w:rPr>
                      </w:pPr>
                      <w:r w:rsidRPr="00BF5870">
                        <w:rPr>
                          <w:rFonts w:ascii="Cambria" w:eastAsia="Times New Roman" w:hAnsi="Cambria" w:cs="Times New Roman"/>
                          <w:b/>
                          <w:caps/>
                          <w:spacing w:val="5"/>
                          <w:sz w:val="72"/>
                          <w:szCs w:val="90"/>
                          <w:lang w:val="x-none" w:eastAsia="x-none"/>
                        </w:rPr>
                        <w:t xml:space="preserve">SUBVENCIONES AL EMPRENDIMIENTO E INNOVACIÓN </w:t>
                      </w:r>
                    </w:p>
                    <w:p w:rsidR="00BF5870" w:rsidRPr="00BF5870" w:rsidRDefault="00BF5870" w:rsidP="00BF5870">
                      <w:pPr>
                        <w:spacing w:line="360" w:lineRule="auto"/>
                        <w:jc w:val="right"/>
                        <w:rPr>
                          <w:rFonts w:ascii="Cambria" w:hAnsi="Cambria"/>
                          <w:b/>
                          <w:sz w:val="36"/>
                          <w:szCs w:val="26"/>
                        </w:rPr>
                      </w:pPr>
                      <w:r w:rsidRPr="00BF5870">
                        <w:rPr>
                          <w:rFonts w:asciiTheme="majorHAnsi" w:eastAsiaTheme="majorEastAsia" w:hAnsiTheme="majorHAnsi" w:cstheme="majorBidi"/>
                          <w:b/>
                          <w:caps/>
                          <w:spacing w:val="-10"/>
                          <w:kern w:val="28"/>
                          <w:sz w:val="160"/>
                          <w:szCs w:val="90"/>
                        </w:rPr>
                        <w:t xml:space="preserve">  </w:t>
                      </w:r>
                      <w:r w:rsidRPr="00BF5870">
                        <w:rPr>
                          <w:rFonts w:ascii="Cambria" w:hAnsi="Cambria"/>
                          <w:b/>
                          <w:sz w:val="36"/>
                          <w:szCs w:val="26"/>
                        </w:rPr>
                        <w:t>(LÍNEA</w:t>
                      </w:r>
                      <w:r>
                        <w:rPr>
                          <w:rFonts w:ascii="Cambria" w:hAnsi="Cambria"/>
                          <w:b/>
                          <w:sz w:val="36"/>
                          <w:szCs w:val="26"/>
                        </w:rPr>
                        <w:t xml:space="preserve"> II.</w:t>
                      </w:r>
                      <w:r w:rsidRPr="00BF5870">
                        <w:rPr>
                          <w:rFonts w:ascii="Cambria" w:hAnsi="Cambria"/>
                          <w:b/>
                          <w:sz w:val="36"/>
                          <w:szCs w:val="26"/>
                        </w:rPr>
                        <w:t xml:space="preserve"> INNOVACIÓN ABIERTA)</w:t>
                      </w:r>
                    </w:p>
                    <w:p w:rsidR="00BF5870" w:rsidRPr="00854B80" w:rsidRDefault="00BF5870" w:rsidP="00BF5870">
                      <w:pPr>
                        <w:spacing w:before="240"/>
                        <w:ind w:left="720"/>
                        <w:jc w:val="right"/>
                        <w:rPr>
                          <w:color w:val="FFFFFF"/>
                        </w:rPr>
                      </w:pPr>
                    </w:p>
                    <w:p w:rsidR="00BF5870" w:rsidRPr="0063286F" w:rsidRDefault="00BF5870" w:rsidP="00BF5870">
                      <w:pPr>
                        <w:spacing w:before="240"/>
                        <w:ind w:left="1008"/>
                        <w:jc w:val="right"/>
                        <w:rPr>
                          <w:rFonts w:ascii="Cambria" w:hAnsi="Cambria"/>
                          <w:i/>
                          <w:color w:val="FFFFFF"/>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p>
                  </w:txbxContent>
                </v:textbox>
                <w10:wrap anchorx="page" anchory="page"/>
              </v:rect>
            </w:pict>
          </mc:Fallback>
        </mc:AlternateContent>
      </w: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spacing w:after="0" w:line="240" w:lineRule="auto"/>
        <w:rPr>
          <w:rFonts w:ascii="Times New Roman" w:eastAsia="Times New Roman" w:hAnsi="Times New Roman" w:cs="Times New Roman"/>
          <w:sz w:val="24"/>
          <w:szCs w:val="24"/>
          <w:lang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Default="00BF5870">
      <w:pPr>
        <w:rPr>
          <w:rFonts w:ascii="Arial Narrow" w:eastAsia="Times New Roman" w:hAnsi="Arial Narrow" w:cs="Times New Roman"/>
          <w:b/>
          <w:bCs/>
          <w:sz w:val="36"/>
          <w:szCs w:val="36"/>
          <w:lang w:val="x-none" w:eastAsia="x-none"/>
        </w:rPr>
      </w:pPr>
      <w:r>
        <w:rPr>
          <w:rFonts w:ascii="Arial Narrow" w:eastAsia="Times New Roman" w:hAnsi="Arial Narrow" w:cs="Times New Roman"/>
          <w:b/>
          <w:bCs/>
          <w:sz w:val="36"/>
          <w:szCs w:val="36"/>
          <w:lang w:val="x-none" w:eastAsia="x-none"/>
        </w:rPr>
        <w:br w:type="page"/>
      </w: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Por favor, </w:t>
      </w:r>
      <w:r w:rsidRPr="00BF5870">
        <w:rPr>
          <w:rFonts w:eastAsia="Times New Roman" w:cstheme="minorHAnsi"/>
          <w:b/>
          <w:bCs/>
          <w:sz w:val="36"/>
          <w:szCs w:val="36"/>
          <w:u w:val="single"/>
          <w:lang w:val="x-none" w:eastAsia="x-none"/>
        </w:rPr>
        <w:t>lea atentamente estas instrucciones</w:t>
      </w:r>
      <w:r w:rsidRPr="00BF5870">
        <w:rPr>
          <w:rFonts w:eastAsia="Times New Roman" w:cstheme="minorHAnsi"/>
          <w:b/>
          <w:bCs/>
          <w:sz w:val="36"/>
          <w:szCs w:val="36"/>
          <w:lang w:val="x-none" w:eastAsia="x-none"/>
        </w:rPr>
        <w:t xml:space="preserve">. Le ayudarán a preparar adecuadamente la documentación justificativa que deben presentar en relación a la ayuda que les corresponde percibir. </w:t>
      </w:r>
    </w:p>
    <w:p w:rsidR="00BF5870" w:rsidRPr="00BF5870" w:rsidRDefault="00BF5870" w:rsidP="00BF5870">
      <w:pPr>
        <w:spacing w:after="0" w:line="240" w:lineRule="auto"/>
        <w:rPr>
          <w:rFonts w:eastAsia="Times New Roman" w:cstheme="minorHAnsi"/>
          <w:sz w:val="36"/>
          <w:szCs w:val="36"/>
          <w:lang w:eastAsia="es-ES"/>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Los ANEXOS se publicarán en documento separado editable.</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eastAsia="x-none"/>
        </w:rPr>
      </w:pPr>
      <w:r w:rsidRPr="00BF5870">
        <w:rPr>
          <w:rFonts w:eastAsia="Times New Roman" w:cstheme="minorHAnsi"/>
          <w:b/>
          <w:bCs/>
          <w:sz w:val="36"/>
          <w:szCs w:val="36"/>
          <w:lang w:val="x-none" w:eastAsia="x-none"/>
        </w:rPr>
        <w:t xml:space="preserve">Para cualquier aclaración pueden dirigirse a </w:t>
      </w:r>
      <w:r w:rsidRPr="00BF5870">
        <w:rPr>
          <w:rFonts w:eastAsia="Times New Roman" w:cstheme="minorHAnsi"/>
          <w:b/>
          <w:bCs/>
          <w:sz w:val="36"/>
          <w:szCs w:val="36"/>
          <w:lang w:eastAsia="x-none"/>
        </w:rPr>
        <w:t>Gijón Impulsa:</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 </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Parque Científico Tecnológico de Gijón</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Calle Los Prados 166</w:t>
      </w:r>
    </w:p>
    <w:p w:rsidR="00BF5870" w:rsidRPr="00BF5870" w:rsidRDefault="00BF5870" w:rsidP="00BF5870">
      <w:pPr>
        <w:spacing w:before="120" w:after="120" w:line="240" w:lineRule="auto"/>
        <w:ind w:left="567"/>
        <w:jc w:val="both"/>
        <w:rPr>
          <w:rFonts w:eastAsia="Times New Roman" w:cstheme="minorHAnsi"/>
          <w:sz w:val="26"/>
          <w:szCs w:val="26"/>
          <w:lang w:eastAsia="es-ES"/>
        </w:rPr>
      </w:pPr>
      <w:r w:rsidRPr="00BF5870">
        <w:rPr>
          <w:rFonts w:eastAsia="Times New Roman" w:cstheme="minorHAnsi"/>
          <w:bCs/>
          <w:sz w:val="26"/>
          <w:szCs w:val="26"/>
          <w:lang w:eastAsia="es-ES"/>
        </w:rPr>
        <w:t>33203 Gijón (Asturias)</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Teléfono: </w:t>
      </w:r>
      <w:r w:rsidRPr="00BF5870">
        <w:rPr>
          <w:rFonts w:eastAsia="Times New Roman" w:cstheme="minorHAnsi"/>
          <w:b/>
          <w:bCs/>
          <w:sz w:val="26"/>
          <w:szCs w:val="26"/>
          <w:lang w:eastAsia="es-ES"/>
        </w:rPr>
        <w:t>984 847 122 (Ext. 7122)</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Correo electrónico: </w:t>
      </w:r>
      <w:hyperlink r:id="rId7" w:history="1">
        <w:r w:rsidRPr="00BF5870">
          <w:rPr>
            <w:rFonts w:eastAsia="Times New Roman" w:cstheme="minorHAnsi"/>
            <w:b/>
            <w:sz w:val="26"/>
            <w:szCs w:val="26"/>
            <w:u w:val="single"/>
            <w:lang w:eastAsia="es-ES"/>
          </w:rPr>
          <w:t>sgboga@gijon.es</w:t>
        </w:r>
      </w:hyperlink>
    </w:p>
    <w:p w:rsidR="00BF5870" w:rsidRPr="00BF5870" w:rsidRDefault="00BF5870" w:rsidP="00BF5870">
      <w:pPr>
        <w:keepNext/>
        <w:spacing w:after="0" w:line="240" w:lineRule="auto"/>
        <w:jc w:val="both"/>
        <w:outlineLvl w:val="3"/>
        <w:rPr>
          <w:rFonts w:ascii="Arial Narrow" w:eastAsia="Times New Roman" w:hAnsi="Arial Narrow" w:cs="Times New Roman"/>
          <w:b/>
          <w:bCs/>
          <w:sz w:val="28"/>
          <w:szCs w:val="28"/>
          <w:u w:val="single"/>
          <w:lang w:val="x-none" w:eastAsia="x-none"/>
        </w:rPr>
      </w:pPr>
    </w:p>
    <w:p w:rsidR="00BF5870" w:rsidRDefault="00BF5870">
      <w:pPr>
        <w:rPr>
          <w:rFonts w:ascii="Calibri" w:eastAsia="Times New Roman" w:hAnsi="Calibri" w:cs="Calibri"/>
          <w:b/>
          <w:bCs/>
          <w:color w:val="FFFFFF"/>
          <w:sz w:val="28"/>
          <w:szCs w:val="28"/>
          <w:lang w:eastAsia="es-ES"/>
        </w:rPr>
      </w:pPr>
      <w:r>
        <w:rPr>
          <w:rFonts w:ascii="Calibri" w:eastAsia="Times New Roman" w:hAnsi="Calibri" w:cs="Calibri"/>
          <w:b/>
          <w:bCs/>
          <w:color w:val="FFFFFF"/>
          <w:sz w:val="28"/>
          <w:szCs w:val="28"/>
          <w:lang w:eastAsia="es-ES"/>
        </w:rPr>
        <w:br w:type="page"/>
      </w:r>
    </w:p>
    <w:p w:rsidR="00BF5870" w:rsidRPr="00BF5870" w:rsidRDefault="00BF5870" w:rsidP="00BF5870">
      <w:pPr>
        <w:pStyle w:val="Prrafodelista"/>
        <w:tabs>
          <w:tab w:val="left" w:pos="709"/>
        </w:tabs>
        <w:spacing w:after="0" w:line="240" w:lineRule="auto"/>
        <w:ind w:left="284"/>
        <w:contextualSpacing w:val="0"/>
        <w:jc w:val="both"/>
        <w:rPr>
          <w:rFonts w:ascii="Calibri" w:eastAsia="Times New Roman" w:hAnsi="Calibri" w:cs="Calibri"/>
          <w:sz w:val="10"/>
          <w:szCs w:val="10"/>
          <w:lang w:eastAsia="es-ES"/>
        </w:rPr>
      </w:pPr>
    </w:p>
    <w:p w:rsidR="00BF5870" w:rsidRPr="00BF5870" w:rsidRDefault="00BF5870" w:rsidP="009C3D74">
      <w:pPr>
        <w:pStyle w:val="Prrafodelista"/>
        <w:keepNext/>
        <w:numPr>
          <w:ilvl w:val="2"/>
          <w:numId w:val="13"/>
        </w:numPr>
        <w:pBdr>
          <w:top w:val="single" w:sz="4" w:space="1" w:color="auto"/>
          <w:left w:val="single" w:sz="4" w:space="4" w:color="auto"/>
          <w:bottom w:val="single" w:sz="4" w:space="1" w:color="auto"/>
          <w:right w:val="single" w:sz="4" w:space="4" w:color="auto"/>
        </w:pBdr>
        <w:shd w:val="clear" w:color="auto" w:fill="92D050"/>
        <w:spacing w:after="0" w:line="240" w:lineRule="auto"/>
        <w:ind w:left="284"/>
        <w:outlineLvl w:val="0"/>
        <w:rPr>
          <w:rFonts w:ascii="Calibri" w:eastAsia="Times New Roman" w:hAnsi="Calibri" w:cs="Calibri"/>
          <w:b/>
          <w:bCs/>
          <w:sz w:val="28"/>
          <w:szCs w:val="28"/>
          <w:lang w:eastAsia="es-ES"/>
        </w:rPr>
      </w:pPr>
      <w:r>
        <w:rPr>
          <w:rFonts w:ascii="Calibri" w:eastAsia="Times New Roman" w:hAnsi="Calibri" w:cs="Calibri"/>
          <w:b/>
          <w:bCs/>
          <w:sz w:val="28"/>
          <w:szCs w:val="28"/>
          <w:lang w:eastAsia="es-ES"/>
        </w:rPr>
        <w:t>BREVE RESEÑA SOBRE EL PROCEDIMIENTO DE JUSTIFICACIÓN</w:t>
      </w:r>
    </w:p>
    <w:p w:rsidR="00053477" w:rsidRPr="00CB099F" w:rsidRDefault="00053477"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Lugar de presentación de la documentación</w:t>
      </w:r>
    </w:p>
    <w:p w:rsidR="00AA5A8A"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La documentación justificativa de la ayuda</w:t>
      </w:r>
      <w:r>
        <w:rPr>
          <w:rFonts w:ascii="Calibri" w:eastAsia="Times New Roman" w:hAnsi="Calibri" w:cs="Calibri"/>
          <w:lang w:eastAsia="es-ES"/>
        </w:rPr>
        <w:t xml:space="preserve"> </w:t>
      </w:r>
      <w:r w:rsidRPr="00C63548">
        <w:rPr>
          <w:rFonts w:ascii="Calibri" w:eastAsia="Times New Roman" w:hAnsi="Calibri" w:cs="Calibri"/>
          <w:lang w:eastAsia="es-ES"/>
        </w:rPr>
        <w:t xml:space="preserve">se presentará exclusivamente por medios electrónicos a través del </w:t>
      </w:r>
      <w:hyperlink r:id="rId8" w:history="1">
        <w:r w:rsidRPr="00C63548">
          <w:rPr>
            <w:rFonts w:ascii="Calibri" w:eastAsia="Times New Roman" w:hAnsi="Calibri" w:cs="Calibri"/>
            <w:lang w:eastAsia="es-ES"/>
          </w:rPr>
          <w:t>registro electrónico</w:t>
        </w:r>
      </w:hyperlink>
      <w:r>
        <w:rPr>
          <w:rFonts w:ascii="Calibri" w:eastAsia="Times New Roman" w:hAnsi="Calibri" w:cs="Calibri"/>
          <w:lang w:eastAsia="es-ES"/>
        </w:rPr>
        <w:t xml:space="preserve">: </w:t>
      </w:r>
      <w:hyperlink r:id="rId9" w:history="1">
        <w:r w:rsidR="00CE7F41" w:rsidRPr="00CE7F41">
          <w:rPr>
            <w:rStyle w:val="Hipervnculo"/>
            <w:rFonts w:ascii="Calibri" w:eastAsia="Times New Roman" w:hAnsi="Calibri" w:cs="Calibri"/>
            <w:lang w:eastAsia="es-ES"/>
          </w:rPr>
          <w:t>Registro Electrónico Empresas Municipales Ayuntamiento de Gijón</w:t>
        </w:r>
      </w:hyperlink>
    </w:p>
    <w:p w:rsidR="00BF5870" w:rsidRPr="00CB099F" w:rsidRDefault="00053477"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Plazo de presentación de la justificación</w:t>
      </w:r>
    </w:p>
    <w:p w:rsidR="00053477"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La justificación deberá presentarse en el plazo de</w:t>
      </w:r>
      <w:r w:rsidR="00C63548">
        <w:rPr>
          <w:rFonts w:ascii="Calibri" w:eastAsia="Times New Roman" w:hAnsi="Calibri" w:cs="Calibri"/>
          <w:lang w:eastAsia="es-ES"/>
        </w:rPr>
        <w:t xml:space="preserve"> </w:t>
      </w:r>
      <w:r w:rsidR="00053477" w:rsidRPr="00CB099F">
        <w:rPr>
          <w:rFonts w:ascii="Calibri" w:eastAsia="Times New Roman" w:hAnsi="Calibri" w:cs="Calibri"/>
          <w:b/>
          <w:lang w:eastAsia="es-ES"/>
        </w:rPr>
        <w:t>un mes desde la finalización del periodo de ejecución</w:t>
      </w:r>
      <w:r w:rsidR="00053477" w:rsidRPr="00053477">
        <w:rPr>
          <w:rFonts w:ascii="Calibri" w:eastAsia="Times New Roman" w:hAnsi="Calibri" w:cs="Calibri"/>
          <w:lang w:eastAsia="es-ES"/>
        </w:rPr>
        <w:t xml:space="preserve"> del proyecto</w:t>
      </w:r>
      <w:r w:rsidR="001A423B">
        <w:rPr>
          <w:rFonts w:ascii="Calibri" w:eastAsia="Times New Roman" w:hAnsi="Calibri" w:cs="Calibri"/>
          <w:lang w:eastAsia="es-ES"/>
        </w:rPr>
        <w:t>, de acuerdo con la duración establecida en el Acuerdo de concesión de la subvención.</w:t>
      </w:r>
    </w:p>
    <w:p w:rsidR="00BF5870" w:rsidRPr="00BF5870" w:rsidRDefault="00BF5870"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Pr>
          <w:rFonts w:ascii="Calibri" w:eastAsia="Times New Roman" w:hAnsi="Calibri" w:cs="Calibri"/>
          <w:lang w:eastAsia="es-ES"/>
        </w:rPr>
        <w:t xml:space="preserve">El periodo de </w:t>
      </w:r>
      <w:r w:rsidRPr="00BF5870">
        <w:rPr>
          <w:rFonts w:ascii="Calibri" w:eastAsia="Times New Roman" w:hAnsi="Calibri" w:cs="Calibri"/>
          <w:lang w:eastAsia="es-ES"/>
        </w:rPr>
        <w:t>duración del proyecto se computa desde el día siguiente de la comunicación del Acuerdo de concesión</w:t>
      </w:r>
      <w:r>
        <w:rPr>
          <w:rFonts w:ascii="Calibri" w:eastAsia="Times New Roman" w:hAnsi="Calibri" w:cs="Calibri"/>
          <w:lang w:eastAsia="es-ES"/>
        </w:rPr>
        <w:t xml:space="preserve">, no desde la fecha de presentación de la solicitud. </w:t>
      </w:r>
    </w:p>
    <w:p w:rsidR="00BF5870" w:rsidRPr="00CB099F" w:rsidRDefault="00BF5870"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Presupuesto a justificar</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El presupuesto a justificar coincidirá con los </w:t>
      </w:r>
      <w:r w:rsidRPr="00C63548">
        <w:rPr>
          <w:rFonts w:ascii="Calibri" w:eastAsia="Times New Roman" w:hAnsi="Calibri" w:cs="Calibri"/>
          <w:b/>
          <w:lang w:eastAsia="es-ES"/>
        </w:rPr>
        <w:t xml:space="preserve">gastos elegibles que figuran en </w:t>
      </w:r>
      <w:smartTag w:uri="urn:schemas-microsoft-com:office:smarttags" w:element="PersonName">
        <w:smartTagPr>
          <w:attr w:name="ProductID" w:val="la Resoluci￳n"/>
        </w:smartTagPr>
        <w:r w:rsidRPr="00C63548">
          <w:rPr>
            <w:rFonts w:ascii="Calibri" w:eastAsia="Times New Roman" w:hAnsi="Calibri" w:cs="Calibri"/>
            <w:b/>
            <w:lang w:eastAsia="es-ES"/>
          </w:rPr>
          <w:t>la Resolución</w:t>
        </w:r>
      </w:smartTag>
      <w:r w:rsidRPr="00C63548">
        <w:rPr>
          <w:rFonts w:ascii="Calibri" w:eastAsia="Times New Roman" w:hAnsi="Calibri" w:cs="Calibri"/>
          <w:b/>
          <w:lang w:eastAsia="es-ES"/>
        </w:rPr>
        <w:t xml:space="preserve"> de concesión</w:t>
      </w:r>
      <w:r w:rsidRPr="00CB099F">
        <w:rPr>
          <w:rFonts w:ascii="Calibri" w:eastAsia="Times New Roman" w:hAnsi="Calibri" w:cs="Calibri"/>
          <w:lang w:eastAsia="es-ES"/>
        </w:rPr>
        <w:t xml:space="preserve"> de la ayuda. </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Este presupuesto estará integrado por todas o alguna de las siguientes partidas:</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Gastos de Personal</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Material Inventariable</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Gastos de aprovisionamiento</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Costes Externos</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 xml:space="preserve">Otros Gastos Generales </w:t>
      </w:r>
    </w:p>
    <w:p w:rsidR="00BF5870"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053477">
        <w:rPr>
          <w:rFonts w:ascii="Calibri" w:eastAsia="Times New Roman" w:hAnsi="Calibri" w:cs="Calibri"/>
          <w:lang w:eastAsia="es-ES"/>
        </w:rPr>
        <w:t>No se admitirá la imputación de gasto en partidas en las que no se hubiera imputado gasto en la solicitud del proyecto, y así constara en la notificación del acuerdo de concesión.</w:t>
      </w:r>
    </w:p>
    <w:p w:rsidR="00D5473E" w:rsidRPr="00C63548"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En caso de existir desviaciones respecto a los presupuestos presentados, estas deberán motivarse adecuadamente, mediante la presentación de una declaración responsable por parte del beneficiario, quedando su valoración a criterio de Gijón Impulsa.</w:t>
      </w:r>
    </w:p>
    <w:p w:rsidR="00BF5870" w:rsidRPr="00CB099F" w:rsidRDefault="00CB099F"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Determinación del gasto elegible</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Al verificar la documentación justificativa, se tendrán en cuenta los importes siguientes, referidos separadamente a cada una de las partidas</w:t>
      </w:r>
      <w:r w:rsidR="00C63548">
        <w:rPr>
          <w:rFonts w:ascii="Calibri" w:eastAsia="Times New Roman" w:hAnsi="Calibri" w:cs="Calibri"/>
          <w:lang w:eastAsia="es-ES"/>
        </w:rPr>
        <w:t>, al objeto de determinar el gasto elegible:</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Presentado</w:t>
      </w:r>
      <w:r w:rsidR="00CB099F" w:rsidRPr="00CB099F">
        <w:rPr>
          <w:rFonts w:cstheme="minorHAnsi"/>
        </w:rPr>
        <w:t xml:space="preserve">: el conjunto de gastos que el beneficiario de </w:t>
      </w:r>
      <w:r w:rsidR="00CB099F">
        <w:rPr>
          <w:rFonts w:cstheme="minorHAnsi"/>
        </w:rPr>
        <w:t>la subvención</w:t>
      </w:r>
      <w:r w:rsidR="00CB099F" w:rsidRPr="00CB099F">
        <w:rPr>
          <w:rFonts w:cstheme="minorHAnsi"/>
        </w:rPr>
        <w:t xml:space="preserve"> presenta</w:t>
      </w:r>
      <w:r w:rsidR="00CB099F">
        <w:rPr>
          <w:rFonts w:cstheme="minorHAnsi"/>
        </w:rPr>
        <w:t>.</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Justificado</w:t>
      </w:r>
      <w:r w:rsidR="00CB099F" w:rsidRPr="00CB099F">
        <w:rPr>
          <w:rFonts w:cstheme="minorHAnsi"/>
        </w:rPr>
        <w:t>: El resultante de la comprobación, por parte de Gijón Impulsa, del gasto presentado de acuerdo con la documentación aporta</w:t>
      </w:r>
      <w:r w:rsidR="00CB099F">
        <w:rPr>
          <w:rFonts w:cstheme="minorHAnsi"/>
        </w:rPr>
        <w:t>da</w:t>
      </w:r>
      <w:r w:rsidR="00CB099F" w:rsidRPr="00CB099F">
        <w:rPr>
          <w:rFonts w:cstheme="minorHAnsi"/>
        </w:rPr>
        <w:t xml:space="preserve"> y la normativa de aplicación.</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lastRenderedPageBreak/>
        <w:t>Gasto Considerado</w:t>
      </w:r>
      <w:r w:rsidR="00CB099F" w:rsidRPr="00CB099F">
        <w:rPr>
          <w:rFonts w:cstheme="minorHAnsi"/>
        </w:rPr>
        <w:t xml:space="preserve">. Definidas las cuantías anteriores, es el importe a considerar, tras la aplicación de la compensación entre partidas que corresponda, para el cálculo de la ayuda. </w:t>
      </w:r>
    </w:p>
    <w:p w:rsid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Los gastos </w:t>
      </w:r>
      <w:r>
        <w:rPr>
          <w:rFonts w:ascii="Calibri" w:eastAsia="Times New Roman" w:hAnsi="Calibri" w:cs="Calibri"/>
          <w:lang w:eastAsia="es-ES"/>
        </w:rPr>
        <w:t>elegibles</w:t>
      </w:r>
      <w:r w:rsidRPr="00CB099F">
        <w:rPr>
          <w:rFonts w:ascii="Calibri" w:eastAsia="Times New Roman" w:hAnsi="Calibri" w:cs="Calibri"/>
          <w:lang w:eastAsia="es-ES"/>
        </w:rPr>
        <w:t xml:space="preserve"> serán aquellos que, de manera indubitada, respondan a la naturaleza de la actividad subvencionada, resulten estrictamente necesarios, estén inequívocamente relacionados con el desarrollo de las actuaciones</w:t>
      </w:r>
      <w:r>
        <w:rPr>
          <w:rFonts w:ascii="Calibri" w:eastAsia="Times New Roman" w:hAnsi="Calibri" w:cs="Calibri"/>
          <w:lang w:eastAsia="es-ES"/>
        </w:rPr>
        <w:t>.</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Serán gastos </w:t>
      </w:r>
      <w:r w:rsidR="00C63548">
        <w:rPr>
          <w:rFonts w:ascii="Calibri" w:eastAsia="Times New Roman" w:hAnsi="Calibri" w:cs="Calibri"/>
          <w:lang w:eastAsia="es-ES"/>
        </w:rPr>
        <w:t>elegibles</w:t>
      </w:r>
      <w:r w:rsidRPr="00CB099F">
        <w:rPr>
          <w:rFonts w:ascii="Calibri" w:eastAsia="Times New Roman" w:hAnsi="Calibri" w:cs="Calibri"/>
          <w:lang w:eastAsia="es-ES"/>
        </w:rPr>
        <w:t xml:space="preserve"> aquellos comprendidos dentro del presupuesto a justificar que hayan sido realizados y pagados dentro del plazo de ejecución y justificación del proyecto, respectivamente</w:t>
      </w:r>
      <w:r>
        <w:rPr>
          <w:rFonts w:ascii="Calibri" w:eastAsia="Times New Roman" w:hAnsi="Calibri" w:cs="Calibri"/>
          <w:lang w:eastAsia="es-ES"/>
        </w:rPr>
        <w:t>:</w:t>
      </w:r>
    </w:p>
    <w:p w:rsidR="00CB099F"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 xml:space="preserve">Se considerará gasto devengado el que ha sido efectivamente realizado (según fecha </w:t>
      </w:r>
      <w:r>
        <w:rPr>
          <w:rFonts w:ascii="Calibri" w:eastAsia="Times New Roman" w:hAnsi="Calibri" w:cs="Calibri"/>
          <w:lang w:eastAsia="es-ES"/>
        </w:rPr>
        <w:t>de emisión)</w:t>
      </w:r>
      <w:r w:rsidRPr="001A423B">
        <w:rPr>
          <w:rFonts w:ascii="Calibri" w:eastAsia="Times New Roman" w:hAnsi="Calibri" w:cs="Calibri"/>
          <w:lang w:eastAsia="es-ES"/>
        </w:rPr>
        <w:t xml:space="preserve"> con anterioridad a la finalización del plazo de ejecución.</w:t>
      </w:r>
    </w:p>
    <w:p w:rsidR="00CB099F" w:rsidRPr="001A423B"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Se considerará gasto realizado el que ha sido efectivamente pagado con anterioridad a la finalización del plazo de justificación.</w:t>
      </w:r>
    </w:p>
    <w:p w:rsidR="00C63548" w:rsidRPr="00C63548"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 xml:space="preserve">Para que se reconozca el </w:t>
      </w:r>
      <w:r w:rsidRPr="00C63548">
        <w:rPr>
          <w:rFonts w:ascii="Calibri" w:eastAsia="Times New Roman" w:hAnsi="Calibri" w:cs="Calibri"/>
          <w:b/>
          <w:lang w:eastAsia="es-ES"/>
        </w:rPr>
        <w:t>total de la ayuda concedida</w:t>
      </w:r>
      <w:r w:rsidRPr="00C63548">
        <w:rPr>
          <w:rFonts w:ascii="Calibri" w:eastAsia="Times New Roman" w:hAnsi="Calibri" w:cs="Calibri"/>
          <w:lang w:eastAsia="es-ES"/>
        </w:rPr>
        <w:t xml:space="preserve">, deberán haberse justificado gastos, y acreditado los correspondientes pagos, por cuantía igual o superior al 100% del importe definido en cada una de las partidas del presupuesto </w:t>
      </w:r>
      <w:r>
        <w:rPr>
          <w:rFonts w:ascii="Calibri" w:eastAsia="Times New Roman" w:hAnsi="Calibri" w:cs="Calibri"/>
          <w:lang w:eastAsia="es-ES"/>
        </w:rPr>
        <w:t>aprobado</w:t>
      </w:r>
      <w:r w:rsidRPr="00C63548">
        <w:rPr>
          <w:rFonts w:ascii="Calibri" w:eastAsia="Times New Roman" w:hAnsi="Calibri" w:cs="Calibri"/>
          <w:lang w:eastAsia="es-ES"/>
        </w:rPr>
        <w:t xml:space="preserve">.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053477">
        <w:rPr>
          <w:rFonts w:ascii="Calibri" w:eastAsia="Times New Roman" w:hAnsi="Calibri" w:cs="Calibri"/>
          <w:lang w:eastAsia="es-ES"/>
        </w:rPr>
        <w:t>Cualquier factura o documento aportado como justificación de la realización del proyecto deberá estar emitido a nombre de la empresa. No se admitirán facturas o documentos emitidos a los beneficiarios/as por cualquiera de sus socios/as, aún a título personal o por una sociedad en la que participe alguno de los socios/as de la misma, o por empresas vinculadas.</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D5473E">
        <w:rPr>
          <w:rFonts w:ascii="Calibri" w:eastAsia="Times New Roman" w:hAnsi="Calibri" w:cs="Calibri"/>
          <w:b/>
          <w:lang w:eastAsia="es-ES"/>
        </w:rPr>
        <w:t>No se admitirán gastos realizados con anterioridad a la fecha de inicio del proyecto</w:t>
      </w:r>
      <w:r w:rsidRPr="00053477">
        <w:rPr>
          <w:rFonts w:ascii="Calibri" w:eastAsia="Times New Roman" w:hAnsi="Calibri" w:cs="Calibri"/>
          <w:lang w:eastAsia="es-ES"/>
        </w:rPr>
        <w:t xml:space="preserve">, salvo un 15% de los gastos elegibles considerados realizados en los tres meses anteriores a la fecha de notificación del acuerdo de concesión, </w:t>
      </w:r>
      <w:r w:rsidRPr="00D5473E">
        <w:rPr>
          <w:rFonts w:ascii="Calibri" w:eastAsia="Times New Roman" w:hAnsi="Calibri" w:cs="Calibri"/>
          <w:lang w:eastAsia="es-ES"/>
        </w:rPr>
        <w:t>siempre y cuando se hubiera indicado en la solicitud una fecha de inicio previo, quedando su admisión a criterio de Gijón Impulsa.</w:t>
      </w:r>
    </w:p>
    <w:p w:rsidR="00072693" w:rsidRPr="00072693" w:rsidRDefault="00072693" w:rsidP="00072693">
      <w:pPr>
        <w:autoSpaceDE w:val="0"/>
        <w:autoSpaceDN w:val="0"/>
        <w:adjustRightInd w:val="0"/>
        <w:spacing w:after="0" w:line="240" w:lineRule="auto"/>
        <w:rPr>
          <w:rFonts w:ascii="Calibri" w:eastAsia="Times New Roman" w:hAnsi="Calibri" w:cs="Calibri"/>
          <w:b/>
          <w:lang w:eastAsia="es-ES"/>
        </w:rPr>
      </w:pPr>
      <w:r w:rsidRPr="00072693">
        <w:rPr>
          <w:rFonts w:ascii="Calibri" w:eastAsia="Times New Roman" w:hAnsi="Calibri" w:cs="Calibri"/>
          <w:b/>
          <w:lang w:eastAsia="es-ES"/>
        </w:rPr>
        <w:t>Gastos no subvencionables</w:t>
      </w:r>
      <w:r>
        <w:rPr>
          <w:rFonts w:ascii="Calibri" w:eastAsia="Times New Roman" w:hAnsi="Calibri" w:cs="Calibri"/>
          <w:b/>
          <w:lang w:eastAsia="es-ES"/>
        </w:rPr>
        <w:t>:</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gastos que hayan sido devengados fuera de los plazos de ejecución del proyecto, ni los abonados fuera del plazo de justificación del mismo.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gastos financieros (excepto el coste del aval financiero necesario para obtener el anticipo de la subvención), comerciales, impuestos indirectos o de similar naturaleza, así como los que se consideran inversión.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No serán subvencionables ningún tipo de impuesto, carga o gravamen.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debidos a la aplicación del Impuesto sobre el Valor Añadido (IVA) serán subvencionables cuando dicho impuesto sea real y definitivamente soportado por el destinatario final o entidad sin que sea susceptible de recuperación o compensación, mediante presentación del Certificado de Situación Censal, emitido por AEAT.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correspondientes a servicios de catering y otros de análoga naturaleza que se consideren prescindibles para la adecuada consecución de los objetivos del proyecto, en atención a principios de razonabilidad y mesura.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L</w:t>
      </w:r>
      <w:r w:rsidRPr="00072693">
        <w:rPr>
          <w:rFonts w:ascii="Calibri" w:eastAsia="Times New Roman" w:hAnsi="Calibri" w:cs="Calibri"/>
          <w:lang w:eastAsia="es-ES"/>
        </w:rPr>
        <w:t xml:space="preserve">os correspondientes a desplazamientos en taxis o avión, salvo acreditación de la necesidad, ni los de aparcamiento o estacionamiento, además de los excluidos por la normativa vigente. </w:t>
      </w:r>
    </w:p>
    <w:p w:rsidR="00072693" w:rsidRDefault="00072693" w:rsidP="00072693">
      <w:pPr>
        <w:pStyle w:val="Prrafodelista"/>
        <w:tabs>
          <w:tab w:val="left" w:pos="709"/>
        </w:tabs>
        <w:spacing w:before="240" w:after="240" w:line="280" w:lineRule="exact"/>
        <w:ind w:left="0"/>
        <w:jc w:val="both"/>
        <w:rPr>
          <w:rFonts w:ascii="Calibri" w:eastAsia="Times New Roman" w:hAnsi="Calibri" w:cs="Calibri"/>
          <w:lang w:eastAsia="es-ES"/>
        </w:rPr>
      </w:pPr>
      <w:r>
        <w:rPr>
          <w:rFonts w:ascii="Calibri" w:eastAsia="Times New Roman" w:hAnsi="Calibri" w:cs="Calibri"/>
          <w:lang w:eastAsia="es-ES"/>
        </w:rPr>
        <w:lastRenderedPageBreak/>
        <w:t xml:space="preserve">Tal como indica la convocatoria, los gastos subvencionables en los que haya incurrido el beneficiario (sea persona física o jurídica) en sus operaciones comerciales deberán haber sido abonados en los plazos de pago previstos en la normativa sectorial que le sea de aplicación o, en su defecto, en los establecidos en la </w:t>
      </w:r>
      <w:r>
        <w:rPr>
          <w:rFonts w:ascii="Calibri" w:eastAsia="Times New Roman" w:hAnsi="Calibri" w:cs="Calibri"/>
          <w:b/>
          <w:lang w:eastAsia="es-ES"/>
        </w:rPr>
        <w:t>Ley 3/2004, de 29 de diciembre, por la que se establecen medidas de lucha contra la morosidad en las operaciones comerciales</w:t>
      </w:r>
      <w:r>
        <w:rPr>
          <w:rFonts w:ascii="Calibri" w:eastAsia="Times New Roman" w:hAnsi="Calibri" w:cs="Calibri"/>
          <w:lang w:eastAsia="es-ES"/>
        </w:rPr>
        <w:t>:</w:t>
      </w:r>
    </w:p>
    <w:p w:rsidR="00072693" w:rsidRDefault="00072693" w:rsidP="00072693">
      <w:pPr>
        <w:numPr>
          <w:ilvl w:val="1"/>
          <w:numId w:val="19"/>
        </w:numPr>
        <w:tabs>
          <w:tab w:val="num" w:pos="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El plazo de pago que debe cumplir el deudor, si no hubiera fijado fecha o plazo de pago en el contrato, será de treinta días naturales después de la fecha de recepción de las mercancías o prestación de los servicios, incluso cuando hubiera recibido la factura o solicitud de pago equivalente con anterioridad.</w:t>
      </w:r>
    </w:p>
    <w:p w:rsidR="00072693" w:rsidRDefault="00072693" w:rsidP="00072693">
      <w:pPr>
        <w:numPr>
          <w:ilvl w:val="1"/>
          <w:numId w:val="19"/>
        </w:numPr>
        <w:tabs>
          <w:tab w:val="num" w:pos="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Este plazo de pago podrá ser ampliados mediante pacto de las partes sin que, en ningún caso, se pueda acordar un plazo superior a 60 días naturales.</w:t>
      </w:r>
    </w:p>
    <w:p w:rsidR="00D5473E" w:rsidRPr="00CB099F"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b/>
          <w:lang w:eastAsia="es-ES"/>
        </w:rPr>
        <w:t>Si no se realiza la totalidad del gasto financiable</w:t>
      </w:r>
      <w:r w:rsidRPr="00CB099F">
        <w:rPr>
          <w:rFonts w:ascii="Calibri" w:eastAsia="Times New Roman" w:hAnsi="Calibri" w:cs="Calibri"/>
          <w:lang w:eastAsia="es-ES"/>
        </w:rPr>
        <w:t xml:space="preserve">, ya sea porque lo manifieste el beneficiario, o así se considere por el órgano competente al examinar la documentación justificativa, cuando el cumplimiento por el beneficiario se aproxime de modo significativo al cumplimiento total y se acredite por éste una actuación inequívoca tendente a la satisfacción de los compromisos, conllevará la correspondiente disminución en la subvención aprobada, según los siguientes criterios: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menor o igual a un 40%, se realizará la correspondiente disminución proporcional del importe de la ayuda concedida, mediante prorrateo de la cuantía respecto a la justificación presentada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40% y menor o igual de un 60%, se procederá a reducir el porcentaje de subvención aprobado en un 20%, que se aplicará al gasto subvencionable justificado.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60%, se procederá a la revocación total de la ayuda concedida.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No se aplicará lo dispuesto en el apartados b) y c), sino la disminución proporcional establecida en el apartado a), en el supuesto de que las desviaciones en los gastos acreditados se hubiesen producido como consecuencia de un ahorro en los costes presupuestados inicialmente, y siempre y cuando quede acreditado que la actuación subvencionada haya sido realizada íntegramente y en idénticas condiciones a las que motivaron la concesión de la ayuda, con independencia de la cuantía de la desviación producida.</w:t>
      </w:r>
    </w:p>
    <w:p w:rsidR="001A423B" w:rsidRPr="00CB099F" w:rsidRDefault="001C643F"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Modificaciones</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Es posible la </w:t>
      </w:r>
      <w:r w:rsidRPr="001C643F">
        <w:rPr>
          <w:rFonts w:ascii="Calibri" w:eastAsia="Times New Roman" w:hAnsi="Calibri" w:cs="Calibri"/>
          <w:b/>
          <w:lang w:eastAsia="es-ES"/>
        </w:rPr>
        <w:t xml:space="preserve">sustitución de elementos de la </w:t>
      </w:r>
      <w:r>
        <w:rPr>
          <w:rFonts w:ascii="Calibri" w:eastAsia="Times New Roman" w:hAnsi="Calibri" w:cs="Calibri"/>
          <w:b/>
          <w:lang w:eastAsia="es-ES"/>
        </w:rPr>
        <w:t>subvención</w:t>
      </w:r>
      <w:r w:rsidRPr="001C643F">
        <w:rPr>
          <w:rFonts w:ascii="Calibri" w:eastAsia="Times New Roman" w:hAnsi="Calibri" w:cs="Calibri"/>
          <w:b/>
          <w:lang w:eastAsia="es-ES"/>
        </w:rPr>
        <w:t xml:space="preserve"> concedida</w:t>
      </w:r>
      <w:r w:rsidRPr="001C643F">
        <w:rPr>
          <w:rFonts w:ascii="Calibri" w:eastAsia="Times New Roman" w:hAnsi="Calibri" w:cs="Calibri"/>
          <w:lang w:eastAsia="es-ES"/>
        </w:rPr>
        <w:t xml:space="preserve"> por otros de la misma partida con funcionalidad e importe equivalente, siempre que no se varíe el destino y finalidad de la subvención, no suponga en ningún caso un incremento de la subvención inicialmente concedida</w:t>
      </w:r>
      <w:r>
        <w:rPr>
          <w:rFonts w:ascii="Calibri" w:eastAsia="Times New Roman" w:hAnsi="Calibri" w:cs="Calibri"/>
          <w:lang w:eastAsia="es-ES"/>
        </w:rPr>
        <w:t>,</w:t>
      </w:r>
      <w:r w:rsidRPr="001C643F">
        <w:rPr>
          <w:rFonts w:ascii="Calibri" w:eastAsia="Times New Roman" w:hAnsi="Calibri" w:cs="Calibri"/>
          <w:lang w:eastAsia="es-ES"/>
        </w:rPr>
        <w:t xml:space="preserve"> compensación</w:t>
      </w:r>
      <w:r>
        <w:rPr>
          <w:rFonts w:ascii="Calibri" w:eastAsia="Times New Roman" w:hAnsi="Calibri" w:cs="Calibri"/>
          <w:lang w:eastAsia="es-ES"/>
        </w:rPr>
        <w:t xml:space="preserve"> ni redistribución</w:t>
      </w:r>
      <w:r w:rsidRPr="001C643F">
        <w:rPr>
          <w:rFonts w:ascii="Calibri" w:eastAsia="Times New Roman" w:hAnsi="Calibri" w:cs="Calibri"/>
          <w:lang w:eastAsia="es-ES"/>
        </w:rPr>
        <w:t xml:space="preserve"> entre tipología de gastos,</w:t>
      </w:r>
      <w:r>
        <w:rPr>
          <w:rFonts w:ascii="Calibri" w:eastAsia="Times New Roman" w:hAnsi="Calibri" w:cs="Calibri"/>
          <w:lang w:eastAsia="es-ES"/>
        </w:rPr>
        <w:t xml:space="preserve"> </w:t>
      </w:r>
      <w:r w:rsidRPr="001C643F">
        <w:rPr>
          <w:rFonts w:ascii="Calibri" w:eastAsia="Times New Roman" w:hAnsi="Calibri" w:cs="Calibri"/>
          <w:lang w:eastAsia="es-ES"/>
        </w:rPr>
        <w:t>no se perjudiquen derechos de terceros, se comunique con carácter previo a su realización y se justifique adecuadamente su necesidad.</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b/>
          <w:lang w:eastAsia="es-ES"/>
        </w:rPr>
      </w:pPr>
      <w:r w:rsidRPr="001C643F">
        <w:rPr>
          <w:rFonts w:ascii="Calibri" w:eastAsia="Times New Roman" w:hAnsi="Calibri" w:cs="Calibri"/>
          <w:b/>
          <w:lang w:eastAsia="es-ES"/>
        </w:rPr>
        <w:t xml:space="preserve">Cualquier alteración de las actuaciones o proyecto presentado deberán ser comunicados por escrito vía registro electrónico en el momento en que se produzcan, y en todo caso únicamente serán considerados, a efectos de justificación, desde la fecha de su comunicación. </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El beneficiario deberá presentar las propuestas de modificación concretas al objeto de obtener la precisa autorización del cambio. Dichas </w:t>
      </w:r>
      <w:r w:rsidRPr="001C643F">
        <w:rPr>
          <w:rFonts w:ascii="Calibri" w:eastAsia="Times New Roman" w:hAnsi="Calibri" w:cs="Calibri"/>
          <w:b/>
          <w:lang w:eastAsia="es-ES"/>
        </w:rPr>
        <w:t xml:space="preserve">modificaciones podrán implicar la modificación del Acuerdo de </w:t>
      </w:r>
      <w:r w:rsidRPr="001C643F">
        <w:rPr>
          <w:rFonts w:ascii="Calibri" w:eastAsia="Times New Roman" w:hAnsi="Calibri" w:cs="Calibri"/>
          <w:b/>
          <w:lang w:eastAsia="es-ES"/>
        </w:rPr>
        <w:lastRenderedPageBreak/>
        <w:t>concesión</w:t>
      </w:r>
      <w:r w:rsidRPr="001C643F">
        <w:rPr>
          <w:rFonts w:ascii="Calibri" w:eastAsia="Times New Roman" w:hAnsi="Calibri" w:cs="Calibri"/>
          <w:lang w:eastAsia="es-ES"/>
        </w:rPr>
        <w:t>, en cuyo caso se formulará propuesta por el Órgano Instructor a la Junta de Gobierno Local, previa propuesta de la Comisión de Valoración.</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como modificaciones del proyecto que implican modificación del Acuerdo de concesión las siguientes causas: </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Solicitudes de ampliación de plazo para la ejecución de los proyectos.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Supuestos de variación en la forma jurídica del beneficiario/a, cambio de titularidad del mismo, fusiones, escisiones, absorciones, segregaciones, división de negocios, transformación social contemplada en la legislación mercantil o sucesión empresarial, establecidos en el artículo 24 de las bases reguladoras, que seguirán el procedimiento establecido en el mismo.</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cambios o incidencias que </w:t>
      </w:r>
      <w:r w:rsidRPr="001C643F">
        <w:rPr>
          <w:rFonts w:ascii="Calibri" w:eastAsia="Times New Roman" w:hAnsi="Calibri" w:cs="Calibri"/>
          <w:b/>
          <w:lang w:eastAsia="es-ES"/>
        </w:rPr>
        <w:t>no suponen modificación del Acuerdo de concesión</w:t>
      </w:r>
      <w:r w:rsidRPr="001C643F">
        <w:rPr>
          <w:rFonts w:ascii="Calibri" w:eastAsia="Times New Roman" w:hAnsi="Calibri" w:cs="Calibri"/>
          <w:lang w:eastAsia="es-ES"/>
        </w:rPr>
        <w:t xml:space="preserve"> las siguientes causas: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Cambio de proveedores</w:t>
      </w:r>
      <w:r w:rsidRPr="001C643F">
        <w:rPr>
          <w:rFonts w:ascii="Calibri" w:eastAsia="Times New Roman" w:hAnsi="Calibri" w:cs="Calibri"/>
          <w:lang w:eastAsia="es-ES"/>
        </w:rPr>
        <w:t>, siempre que los bienes o servicios facturados se refieran a bienes o servicios de la misma naturaleza que los que constan en los presupuestos aportados en la solicitud de ayuda.</w:t>
      </w:r>
    </w:p>
    <w:p w:rsid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Sustituciones o cambios de personal técnico</w:t>
      </w:r>
      <w:r w:rsidRPr="001C643F">
        <w:rPr>
          <w:rFonts w:ascii="Calibri" w:eastAsia="Times New Roman" w:hAnsi="Calibri" w:cs="Calibri"/>
          <w:lang w:eastAsia="es-ES"/>
        </w:rPr>
        <w:t xml:space="preserve"> imputados al proyecto</w:t>
      </w:r>
      <w:r>
        <w:rPr>
          <w:rFonts w:ascii="Calibri" w:eastAsia="Times New Roman" w:hAnsi="Calibri" w:cs="Calibri"/>
          <w:lang w:eastAsia="es-ES"/>
        </w:rPr>
        <w:t>. Serán admitidos siempre y cuando se cumplan los siguientes requisitos:</w:t>
      </w:r>
    </w:p>
    <w:p w:rsidR="001C643F" w:rsidRPr="001C643F" w:rsidRDefault="001C643F" w:rsidP="001C643F">
      <w:pPr>
        <w:pStyle w:val="Prrafodelista"/>
        <w:numPr>
          <w:ilvl w:val="0"/>
          <w:numId w:val="16"/>
        </w:numPr>
        <w:spacing w:before="120" w:after="120" w:line="280" w:lineRule="exact"/>
        <w:ind w:left="1134" w:hanging="357"/>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La sustitución/modificación del personal imputado sea debida a causas justificadas tales como bajas laborales o extinción del contrato de trabajo, </w:t>
      </w:r>
    </w:p>
    <w:p w:rsidR="001C643F" w:rsidRPr="001C643F" w:rsidRDefault="001C643F" w:rsidP="001C643F">
      <w:pPr>
        <w:pStyle w:val="Prrafodelista"/>
        <w:numPr>
          <w:ilvl w:val="0"/>
          <w:numId w:val="16"/>
        </w:numPr>
        <w:spacing w:before="120" w:after="120" w:line="280" w:lineRule="exact"/>
        <w:ind w:left="1134" w:hanging="357"/>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El personal sustituto responda al mismo perfil técnico que el aprobado en el acuerdo de concesión. </w:t>
      </w:r>
    </w:p>
    <w:p w:rsidR="001C643F" w:rsidRPr="001C643F" w:rsidRDefault="001C643F" w:rsidP="001C643F">
      <w:pPr>
        <w:pStyle w:val="Prrafodelista"/>
        <w:numPr>
          <w:ilvl w:val="0"/>
          <w:numId w:val="16"/>
        </w:numPr>
        <w:spacing w:before="120" w:after="120" w:line="280" w:lineRule="exact"/>
        <w:ind w:left="1134" w:hanging="357"/>
        <w:contextualSpacing w:val="0"/>
        <w:jc w:val="both"/>
        <w:rPr>
          <w:rFonts w:ascii="Calibri" w:eastAsia="Times New Roman" w:hAnsi="Calibri" w:cs="Calibri"/>
          <w:lang w:eastAsia="es-ES"/>
        </w:rPr>
      </w:pPr>
      <w:r w:rsidRPr="001C643F">
        <w:rPr>
          <w:rFonts w:ascii="Calibri" w:eastAsia="Times New Roman" w:hAnsi="Calibri" w:cs="Calibri"/>
          <w:lang w:eastAsia="es-ES"/>
        </w:rPr>
        <w:t>Se hayan comunicado vía registro electrónico antes de su realización.</w:t>
      </w:r>
    </w:p>
    <w:p w:rsidR="00D5473E" w:rsidRPr="00D5473E" w:rsidRDefault="00D5473E" w:rsidP="00731FA7">
      <w:pPr>
        <w:spacing w:before="120" w:after="120" w:line="280" w:lineRule="exact"/>
        <w:ind w:left="720"/>
        <w:jc w:val="both"/>
        <w:rPr>
          <w:rFonts w:ascii="Calibri" w:eastAsia="Times New Roman" w:hAnsi="Calibri" w:cs="Calibri"/>
          <w:b/>
          <w:lang w:eastAsia="es-ES"/>
        </w:rPr>
      </w:pPr>
      <w:r w:rsidRPr="00D5473E">
        <w:rPr>
          <w:rFonts w:ascii="Calibri" w:eastAsia="Times New Roman" w:hAnsi="Calibri" w:cs="Calibri"/>
          <w:b/>
          <w:lang w:eastAsia="es-ES"/>
        </w:rPr>
        <w:t xml:space="preserve">Los cambios de personal serán tenidos en cuenta a efectos de justificación únicamente desde la fecha de su comunicación. </w:t>
      </w:r>
    </w:p>
    <w:p w:rsidR="001C643F" w:rsidRPr="00053477" w:rsidRDefault="001C643F" w:rsidP="00731FA7">
      <w:pPr>
        <w:spacing w:before="120" w:after="120" w:line="280" w:lineRule="exact"/>
        <w:ind w:left="720"/>
        <w:jc w:val="both"/>
        <w:rPr>
          <w:rFonts w:ascii="Calibri" w:eastAsia="Times New Roman" w:hAnsi="Calibri" w:cs="Calibri"/>
          <w:lang w:eastAsia="es-ES"/>
        </w:rPr>
      </w:pPr>
      <w:r w:rsidRPr="00053477">
        <w:rPr>
          <w:rFonts w:ascii="Calibri" w:eastAsia="Times New Roman" w:hAnsi="Calibri" w:cs="Calibri"/>
          <w:lang w:eastAsia="es-ES"/>
        </w:rPr>
        <w:t xml:space="preserve">El coste/hora máximo admitido para el personal de nueva adscripción será </w:t>
      </w:r>
      <w:r>
        <w:rPr>
          <w:rFonts w:ascii="Calibri" w:eastAsia="Times New Roman" w:hAnsi="Calibri" w:cs="Calibri"/>
          <w:lang w:eastAsia="es-ES"/>
        </w:rPr>
        <w:t xml:space="preserve">como máximo </w:t>
      </w:r>
      <w:r w:rsidRPr="00053477">
        <w:rPr>
          <w:rFonts w:ascii="Calibri" w:eastAsia="Times New Roman" w:hAnsi="Calibri" w:cs="Calibri"/>
          <w:lang w:eastAsia="es-ES"/>
        </w:rPr>
        <w:t>el aprobado inicialmente en el acuerdo de concesión para la persona imputada originalmente al proyecto</w:t>
      </w:r>
    </w:p>
    <w:p w:rsidR="001C643F" w:rsidRPr="00D5473E" w:rsidRDefault="001C643F" w:rsidP="00731FA7">
      <w:pPr>
        <w:spacing w:before="120" w:after="120" w:line="280" w:lineRule="exact"/>
        <w:ind w:left="720"/>
        <w:jc w:val="both"/>
        <w:rPr>
          <w:rFonts w:ascii="Calibri" w:eastAsia="Times New Roman" w:hAnsi="Calibri" w:cs="Calibri"/>
          <w:b/>
          <w:lang w:eastAsia="es-ES"/>
        </w:rPr>
      </w:pPr>
      <w:r w:rsidRPr="00D5473E">
        <w:rPr>
          <w:rFonts w:ascii="Calibri" w:eastAsia="Times New Roman" w:hAnsi="Calibri" w:cs="Calibri"/>
          <w:b/>
          <w:lang w:eastAsia="es-ES"/>
        </w:rPr>
        <w:t>No se aceptarán modificaciones en materia de personal adscrito al proyecto realizadas en términos distintos a los señalados.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Ajustes de gastos dentro de cada concepto subvencionable</w:t>
      </w:r>
      <w:r w:rsidRPr="001C643F">
        <w:rPr>
          <w:rFonts w:ascii="Calibri" w:eastAsia="Times New Roman" w:hAnsi="Calibri" w:cs="Calibri"/>
          <w:lang w:eastAsia="es-ES"/>
        </w:rPr>
        <w:t>, siempre y cuando, la naturaleza del gasto en cuestión este incluido en los presupuestos aportados inicialmente, y no se sobrepase el establecido para el tipo de concepto subvencionable.</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Ajustes técnicos o adaptaciones de las actividades derivadas del propio avance del proyecto</w:t>
      </w:r>
      <w:r w:rsidRPr="001C643F">
        <w:rPr>
          <w:rFonts w:ascii="Calibri" w:eastAsia="Times New Roman" w:hAnsi="Calibri" w:cs="Calibri"/>
          <w:lang w:eastAsia="es-ES"/>
        </w:rPr>
        <w:t>, siempre y cuando no varíe el destino y finalidad de la subvención concedida, y no implique la modificación del plazo de ejecución ni redistribución y nuevas tipologías de gastos subvencionables.</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En todo caso, las modificaciones que no implican modificación del Acuerdo de concesión estarán </w:t>
      </w:r>
      <w:r w:rsidRPr="00D5473E">
        <w:rPr>
          <w:rFonts w:ascii="Calibri" w:eastAsia="Times New Roman" w:hAnsi="Calibri" w:cs="Calibri"/>
          <w:b/>
          <w:lang w:eastAsia="es-ES"/>
        </w:rPr>
        <w:t>sujetas a su aprobación expresa</w:t>
      </w:r>
      <w:r w:rsidRPr="001C643F">
        <w:rPr>
          <w:rFonts w:ascii="Calibri" w:eastAsia="Times New Roman" w:hAnsi="Calibri" w:cs="Calibri"/>
          <w:lang w:eastAsia="es-ES"/>
        </w:rPr>
        <w:t xml:space="preserve"> por Gijón Impulsa.</w:t>
      </w:r>
    </w:p>
    <w:bookmarkEnd w:id="0"/>
    <w:p w:rsidR="00C63548" w:rsidRDefault="00053477">
      <w:pPr>
        <w:rPr>
          <w:rFonts w:ascii="Calibri" w:eastAsia="Times New Roman" w:hAnsi="Calibri" w:cs="Calibri"/>
          <w:sz w:val="10"/>
          <w:szCs w:val="10"/>
          <w:lang w:eastAsia="es-ES"/>
        </w:rPr>
      </w:pPr>
      <w:r>
        <w:rPr>
          <w:rFonts w:ascii="Calibri" w:eastAsia="Times New Roman" w:hAnsi="Calibri" w:cs="Calibri"/>
          <w:sz w:val="10"/>
          <w:szCs w:val="10"/>
          <w:lang w:eastAsia="es-ES"/>
        </w:rPr>
        <w:br w:type="page"/>
      </w:r>
    </w:p>
    <w:p w:rsidR="00DD4BE5" w:rsidRPr="00D5473E" w:rsidRDefault="00DD4BE5" w:rsidP="009C3D74">
      <w:pPr>
        <w:pStyle w:val="Prrafodelista"/>
        <w:keepNext/>
        <w:numPr>
          <w:ilvl w:val="0"/>
          <w:numId w:val="17"/>
        </w:numPr>
        <w:pBdr>
          <w:top w:val="single" w:sz="4" w:space="1" w:color="auto"/>
          <w:left w:val="single" w:sz="4" w:space="4" w:color="auto"/>
          <w:bottom w:val="single" w:sz="4" w:space="1" w:color="auto"/>
          <w:right w:val="single" w:sz="4" w:space="4" w:color="auto"/>
        </w:pBdr>
        <w:shd w:val="clear" w:color="auto" w:fill="92D050"/>
        <w:spacing w:after="0" w:line="240" w:lineRule="auto"/>
        <w:ind w:left="426"/>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lastRenderedPageBreak/>
        <w:t>ANEXOS A APORTAR</w:t>
      </w:r>
    </w:p>
    <w:p w:rsidR="00DD4BE5" w:rsidRDefault="00DD4BE5" w:rsidP="006449BD">
      <w:pPr>
        <w:tabs>
          <w:tab w:val="left" w:pos="284"/>
        </w:tabs>
        <w:spacing w:before="240" w:after="120" w:line="280" w:lineRule="exact"/>
        <w:ind w:left="68"/>
        <w:jc w:val="both"/>
        <w:rPr>
          <w:rFonts w:ascii="Calibri" w:eastAsia="Times New Roman" w:hAnsi="Calibri" w:cs="Calibri"/>
          <w:lang w:eastAsia="es-ES"/>
        </w:rPr>
      </w:pPr>
      <w:r>
        <w:rPr>
          <w:rFonts w:ascii="Calibri" w:eastAsia="Times New Roman" w:hAnsi="Calibri" w:cs="Calibri"/>
          <w:lang w:eastAsia="es-ES"/>
        </w:rPr>
        <w:t xml:space="preserve">Esta documentación podrá descargarse en </w:t>
      </w:r>
      <w:r w:rsidR="0012558E">
        <w:rPr>
          <w:rFonts w:ascii="Calibri" w:eastAsia="Times New Roman" w:hAnsi="Calibri" w:cs="Calibri"/>
          <w:lang w:eastAsia="es-ES"/>
        </w:rPr>
        <w:t>los</w:t>
      </w:r>
      <w:r>
        <w:rPr>
          <w:rFonts w:ascii="Calibri" w:eastAsia="Times New Roman" w:hAnsi="Calibri" w:cs="Calibri"/>
          <w:lang w:eastAsia="es-ES"/>
        </w:rPr>
        <w:t xml:space="preserve"> siguiente</w:t>
      </w:r>
      <w:r w:rsidR="0012558E">
        <w:rPr>
          <w:rFonts w:ascii="Calibri" w:eastAsia="Times New Roman" w:hAnsi="Calibri" w:cs="Calibri"/>
          <w:lang w:eastAsia="es-ES"/>
        </w:rPr>
        <w:t>s</w:t>
      </w:r>
      <w:r>
        <w:rPr>
          <w:rFonts w:ascii="Calibri" w:eastAsia="Times New Roman" w:hAnsi="Calibri" w:cs="Calibri"/>
          <w:lang w:eastAsia="es-ES"/>
        </w:rPr>
        <w:t xml:space="preserve"> enlace</w:t>
      </w:r>
      <w:r w:rsidR="0012558E">
        <w:rPr>
          <w:rFonts w:ascii="Calibri" w:eastAsia="Times New Roman" w:hAnsi="Calibri" w:cs="Calibri"/>
          <w:lang w:eastAsia="es-ES"/>
        </w:rPr>
        <w:t>s</w:t>
      </w:r>
      <w:r>
        <w:rPr>
          <w:rFonts w:ascii="Calibri" w:eastAsia="Times New Roman" w:hAnsi="Calibri" w:cs="Calibri"/>
          <w:lang w:eastAsia="es-ES"/>
        </w:rPr>
        <w:t>:</w:t>
      </w:r>
    </w:p>
    <w:p w:rsidR="00D15647" w:rsidRPr="00D15647" w:rsidRDefault="0012558E" w:rsidP="00D15647">
      <w:pPr>
        <w:pStyle w:val="Prrafodelista"/>
        <w:numPr>
          <w:ilvl w:val="0"/>
          <w:numId w:val="21"/>
        </w:numPr>
        <w:tabs>
          <w:tab w:val="left" w:pos="284"/>
        </w:tabs>
        <w:spacing w:before="60" w:after="60" w:line="280" w:lineRule="exact"/>
        <w:contextualSpacing w:val="0"/>
        <w:jc w:val="both"/>
        <w:rPr>
          <w:rFonts w:ascii="Calibri" w:eastAsia="Times New Roman" w:hAnsi="Calibri" w:cs="Calibri"/>
          <w:b/>
          <w:color w:val="0563C1" w:themeColor="hyperlink"/>
          <w:u w:val="single"/>
          <w:lang w:eastAsia="es-ES"/>
        </w:rPr>
      </w:pPr>
      <w:r w:rsidRPr="00D15647">
        <w:rPr>
          <w:b/>
        </w:rPr>
        <w:t>Primer plazo:</w:t>
      </w:r>
      <w:r w:rsidR="00D15647" w:rsidRPr="00D15647">
        <w:rPr>
          <w:b/>
        </w:rPr>
        <w:t xml:space="preserve"> </w:t>
      </w:r>
    </w:p>
    <w:p w:rsidR="00DD4BE5" w:rsidRPr="0012558E" w:rsidRDefault="00AC6774" w:rsidP="00D15647">
      <w:pPr>
        <w:pStyle w:val="Prrafodelista"/>
        <w:tabs>
          <w:tab w:val="left" w:pos="284"/>
        </w:tabs>
        <w:spacing w:before="60" w:after="60" w:line="280" w:lineRule="exact"/>
        <w:ind w:left="788"/>
        <w:contextualSpacing w:val="0"/>
        <w:jc w:val="both"/>
        <w:rPr>
          <w:rStyle w:val="Hipervnculo"/>
          <w:rFonts w:ascii="Calibri" w:eastAsia="Times New Roman" w:hAnsi="Calibri" w:cs="Calibri"/>
          <w:lang w:eastAsia="es-ES"/>
        </w:rPr>
      </w:pPr>
      <w:hyperlink r:id="rId10" w:history="1">
        <w:r w:rsidR="00D15647" w:rsidRPr="00B830ED">
          <w:rPr>
            <w:rStyle w:val="Hipervnculo"/>
            <w:rFonts w:ascii="Calibri" w:eastAsia="Times New Roman" w:hAnsi="Calibri" w:cs="Calibri"/>
            <w:lang w:eastAsia="es-ES"/>
          </w:rPr>
          <w:t>https://www.gijon.es/es/listado_ayudas/subvenciones-al-emprendimiento-e-innovacion-2024-linea-ii-innovacion-abierta-primer-plazo</w:t>
        </w:r>
      </w:hyperlink>
    </w:p>
    <w:p w:rsidR="00D15647" w:rsidRPr="00D15647" w:rsidRDefault="0012558E" w:rsidP="00D15647">
      <w:pPr>
        <w:pStyle w:val="Prrafodelista"/>
        <w:numPr>
          <w:ilvl w:val="0"/>
          <w:numId w:val="21"/>
        </w:numPr>
        <w:tabs>
          <w:tab w:val="left" w:pos="284"/>
        </w:tabs>
        <w:spacing w:before="60" w:after="60" w:line="280" w:lineRule="exact"/>
        <w:contextualSpacing w:val="0"/>
        <w:jc w:val="both"/>
        <w:rPr>
          <w:rStyle w:val="Hipervnculo"/>
          <w:rFonts w:ascii="Calibri" w:eastAsia="Times New Roman" w:hAnsi="Calibri" w:cs="Calibri"/>
          <w:b/>
          <w:lang w:eastAsia="es-ES"/>
        </w:rPr>
      </w:pPr>
      <w:r w:rsidRPr="00D15647">
        <w:rPr>
          <w:rStyle w:val="Hipervnculo"/>
          <w:rFonts w:ascii="Calibri" w:eastAsia="Times New Roman" w:hAnsi="Calibri" w:cs="Calibri"/>
          <w:b/>
          <w:color w:val="auto"/>
          <w:u w:val="none"/>
          <w:lang w:eastAsia="es-ES"/>
        </w:rPr>
        <w:t>Segundo plazo:</w:t>
      </w:r>
      <w:r w:rsidRPr="00D15647">
        <w:rPr>
          <w:rStyle w:val="Hipervnculo"/>
          <w:rFonts w:ascii="Calibri" w:eastAsia="Times New Roman" w:hAnsi="Calibri" w:cs="Calibri"/>
          <w:b/>
          <w:color w:val="auto"/>
          <w:lang w:eastAsia="es-ES"/>
        </w:rPr>
        <w:t xml:space="preserve"> </w:t>
      </w:r>
    </w:p>
    <w:p w:rsidR="0012558E" w:rsidRPr="0012558E" w:rsidRDefault="0012558E" w:rsidP="00D15647">
      <w:pPr>
        <w:pStyle w:val="Prrafodelista"/>
        <w:tabs>
          <w:tab w:val="left" w:pos="284"/>
        </w:tabs>
        <w:spacing w:before="60" w:after="60" w:line="280" w:lineRule="exact"/>
        <w:ind w:left="788"/>
        <w:contextualSpacing w:val="0"/>
        <w:jc w:val="both"/>
        <w:rPr>
          <w:rStyle w:val="Hipervnculo"/>
          <w:rFonts w:ascii="Calibri" w:eastAsia="Times New Roman" w:hAnsi="Calibri" w:cs="Calibri"/>
          <w:lang w:eastAsia="es-ES"/>
        </w:rPr>
      </w:pPr>
      <w:r w:rsidRPr="0012558E">
        <w:rPr>
          <w:rStyle w:val="Hipervnculo"/>
          <w:rFonts w:ascii="Calibri" w:eastAsia="Times New Roman" w:hAnsi="Calibri" w:cs="Calibri"/>
          <w:lang w:eastAsia="es-ES"/>
        </w:rPr>
        <w:t>https://www.gijon.es/es/listado_ayudas/subvenciones-al-emprendimiento-e-innovacion-2024-linea-ii-innovacion-abierta-primer-plazo-0</w:t>
      </w:r>
    </w:p>
    <w:p w:rsidR="00D15647" w:rsidRPr="00D15647" w:rsidRDefault="0012558E" w:rsidP="00D15647">
      <w:pPr>
        <w:pStyle w:val="Prrafodelista"/>
        <w:numPr>
          <w:ilvl w:val="0"/>
          <w:numId w:val="21"/>
        </w:numPr>
        <w:tabs>
          <w:tab w:val="left" w:pos="284"/>
        </w:tabs>
        <w:spacing w:before="60" w:after="60" w:line="280" w:lineRule="exact"/>
        <w:contextualSpacing w:val="0"/>
        <w:jc w:val="both"/>
        <w:rPr>
          <w:rStyle w:val="Hipervnculo"/>
          <w:rFonts w:ascii="Calibri" w:eastAsia="Times New Roman" w:hAnsi="Calibri" w:cs="Calibri"/>
          <w:b/>
          <w:lang w:eastAsia="es-ES"/>
        </w:rPr>
      </w:pPr>
      <w:r w:rsidRPr="00D15647">
        <w:rPr>
          <w:rStyle w:val="Hipervnculo"/>
          <w:rFonts w:ascii="Calibri" w:eastAsia="Times New Roman" w:hAnsi="Calibri" w:cs="Calibri"/>
          <w:b/>
          <w:color w:val="auto"/>
          <w:u w:val="none"/>
          <w:lang w:eastAsia="es-ES"/>
        </w:rPr>
        <w:t>Convocatoria Extraordinaria:</w:t>
      </w:r>
      <w:r w:rsidRPr="00D15647">
        <w:rPr>
          <w:rStyle w:val="Hipervnculo"/>
          <w:rFonts w:ascii="Calibri" w:eastAsia="Times New Roman" w:hAnsi="Calibri" w:cs="Calibri"/>
          <w:b/>
          <w:color w:val="auto"/>
          <w:lang w:eastAsia="es-ES"/>
        </w:rPr>
        <w:t xml:space="preserve"> </w:t>
      </w:r>
    </w:p>
    <w:p w:rsidR="0012558E" w:rsidRPr="0012558E" w:rsidRDefault="0012558E" w:rsidP="00D15647">
      <w:pPr>
        <w:pStyle w:val="Prrafodelista"/>
        <w:tabs>
          <w:tab w:val="left" w:pos="284"/>
        </w:tabs>
        <w:spacing w:before="60" w:after="60" w:line="280" w:lineRule="exact"/>
        <w:ind w:left="788"/>
        <w:contextualSpacing w:val="0"/>
        <w:jc w:val="both"/>
        <w:rPr>
          <w:rStyle w:val="Hipervnculo"/>
          <w:rFonts w:ascii="Calibri" w:eastAsia="Times New Roman" w:hAnsi="Calibri" w:cs="Calibri"/>
          <w:lang w:eastAsia="es-ES"/>
        </w:rPr>
      </w:pPr>
      <w:r w:rsidRPr="0012558E">
        <w:rPr>
          <w:rStyle w:val="Hipervnculo"/>
          <w:rFonts w:ascii="Calibri" w:eastAsia="Times New Roman" w:hAnsi="Calibri" w:cs="Calibri"/>
          <w:lang w:eastAsia="es-ES"/>
        </w:rPr>
        <w:t>https://www.gijon.es/es/listado_ayudas/subvenciones-la-innovacion-innovacion-abierta-convocatoria-extraordinaria-2024</w:t>
      </w:r>
    </w:p>
    <w:p w:rsidR="0012558E" w:rsidRPr="0012558E" w:rsidRDefault="0012558E" w:rsidP="0012558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360" w:after="360" w:line="360" w:lineRule="auto"/>
        <w:jc w:val="both"/>
        <w:rPr>
          <w:rFonts w:ascii="Calibri" w:eastAsia="Times New Roman" w:hAnsi="Calibri" w:cs="Calibri"/>
          <w:b/>
          <w:color w:val="FF0000"/>
          <w:sz w:val="24"/>
          <w:lang w:eastAsia="es-ES"/>
        </w:rPr>
      </w:pPr>
      <w:r w:rsidRPr="0012558E">
        <w:rPr>
          <w:rFonts w:ascii="Calibri" w:eastAsia="Times New Roman" w:hAnsi="Calibri" w:cs="Calibri"/>
          <w:b/>
          <w:color w:val="FF0000"/>
          <w:sz w:val="24"/>
          <w:lang w:eastAsia="es-ES"/>
        </w:rPr>
        <w:t xml:space="preserve">TODA LA DOCUMENTACIÓN APORTADA DEBE CUMPLIMENTARSE CON EL MÁXIMO RIGOR Y CONCRECIÓN POSIBLE, A FIN DE GARANTIZAR LA DEBIDA DILIGENCIA EN LA TRAMITACIÓN DE LA JUSTIFICACIÓN. </w:t>
      </w:r>
    </w:p>
    <w:bookmarkStart w:id="1" w:name="_GoBack"/>
    <w:p w:rsidR="00DD4BE5" w:rsidRDefault="00DD4BE5" w:rsidP="006449BD">
      <w:pPr>
        <w:pStyle w:val="Prrafodelista"/>
        <w:numPr>
          <w:ilvl w:val="0"/>
          <w:numId w:val="3"/>
        </w:numPr>
        <w:tabs>
          <w:tab w:val="left" w:pos="284"/>
        </w:tabs>
        <w:spacing w:before="24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highlight w:val="lightGray"/>
          <w:lang w:eastAsia="es-ES"/>
        </w:rPr>
        <w:fldChar w:fldCharType="begin">
          <w:ffData>
            <w:name w:val="Casilla26"/>
            <w:enabled/>
            <w:calcOnExit w:val="0"/>
            <w:checkBox>
              <w:sizeAuto/>
              <w:default w:val="0"/>
            </w:checkBox>
          </w:ffData>
        </w:fldChar>
      </w:r>
      <w:r w:rsidRPr="00DD4BE5">
        <w:rPr>
          <w:rFonts w:ascii="Calibri" w:eastAsia="Times New Roman" w:hAnsi="Calibri" w:cs="Calibri"/>
          <w:highlight w:val="lightGray"/>
          <w:lang w:eastAsia="es-ES"/>
        </w:rPr>
        <w:instrText xml:space="preserve"> FORMCHECKBOX </w:instrText>
      </w:r>
      <w:r w:rsidR="00AC6774">
        <w:rPr>
          <w:rFonts w:ascii="Calibri" w:eastAsia="Times New Roman" w:hAnsi="Calibri" w:cs="Calibri"/>
          <w:highlight w:val="lightGray"/>
          <w:lang w:eastAsia="es-ES"/>
        </w:rPr>
      </w:r>
      <w:r w:rsidR="00AC6774">
        <w:rPr>
          <w:rFonts w:ascii="Calibri" w:eastAsia="Times New Roman" w:hAnsi="Calibri" w:cs="Calibri"/>
          <w:highlight w:val="lightGray"/>
          <w:lang w:eastAsia="es-ES"/>
        </w:rPr>
        <w:fldChar w:fldCharType="separate"/>
      </w:r>
      <w:r w:rsidRPr="00DD4BE5">
        <w:rPr>
          <w:rFonts w:ascii="Calibri" w:eastAsia="Times New Roman" w:hAnsi="Calibri" w:cs="Calibri"/>
          <w:lang w:eastAsia="es-ES"/>
        </w:rPr>
        <w:fldChar w:fldCharType="end"/>
      </w:r>
      <w:bookmarkEnd w:id="1"/>
      <w:r w:rsidRPr="00DD4BE5">
        <w:rPr>
          <w:rFonts w:ascii="Calibri" w:eastAsia="Times New Roman" w:hAnsi="Calibri" w:cs="Calibri"/>
          <w:lang w:eastAsia="es-ES"/>
        </w:rPr>
        <w:t xml:space="preserve"> </w:t>
      </w:r>
      <w:r w:rsidRPr="00DD4BE5">
        <w:rPr>
          <w:rFonts w:ascii="Calibri" w:eastAsia="Times New Roman" w:hAnsi="Calibri" w:cs="Calibri"/>
          <w:b/>
          <w:lang w:eastAsia="es-ES"/>
        </w:rPr>
        <w:t>Declaración Responsable</w:t>
      </w:r>
      <w:r>
        <w:rPr>
          <w:rFonts w:ascii="Calibri" w:eastAsia="Times New Roman" w:hAnsi="Calibri" w:cs="Calibri"/>
          <w:lang w:eastAsia="es-ES"/>
        </w:rPr>
        <w:t>, según modelo.</w:t>
      </w:r>
    </w:p>
    <w:p w:rsidR="00DD4BE5" w:rsidRDefault="00DD4BE5" w:rsidP="006449BD">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AC6774">
        <w:rPr>
          <w:rFonts w:ascii="Calibri" w:eastAsia="Times New Roman" w:hAnsi="Calibri" w:cs="Calibri"/>
          <w:lang w:eastAsia="es-ES"/>
        </w:rPr>
      </w:r>
      <w:r w:rsidR="00AC677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DD4BE5">
        <w:rPr>
          <w:rFonts w:ascii="Calibri" w:eastAsia="Times New Roman" w:hAnsi="Calibri" w:cs="Calibri"/>
          <w:b/>
          <w:lang w:eastAsia="es-ES"/>
        </w:rPr>
        <w:t>Memoria Técnica</w:t>
      </w:r>
      <w:r>
        <w:rPr>
          <w:rFonts w:ascii="Calibri" w:eastAsia="Times New Roman" w:hAnsi="Calibri" w:cs="Calibri"/>
          <w:lang w:eastAsia="es-ES"/>
        </w:rPr>
        <w:t>, según modelo.</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deberá presentarse debidamente sellada y firmada por el representante legal de la empresa beneficiaria, y contendrá el detalle de las actuaciones que han sido objeto de subvención y los objetivos alcanzados, con indicación de las actividades realizadas, de los resultados obtenidos y de la aplicación de los fondos recibidos que permita el seguimiento y evaluación del desarrollo de las acciones que se financien.</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 xml:space="preserve">Esta memoria deberá explicar de forma clara y precisa la situación final del proyecto respecto a la situación inicial descrita en la solicitud. Se deberá incluir de forma concreta y detallada información sobre el desarrollo y el grado de cumplimiento del proyecto, si se han producido desviaciones en el mismo y sus causas. </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No se establece limitación en cuanto a su extensión.</w:t>
      </w:r>
    </w:p>
    <w:p w:rsid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podrá acompañarse de cuanta documentación adicional se estime pertinente para la justificación del proyecto. Tales como Presentación gráfica, prototipo, piloto o versión de prueba, a través de un Power Point, video demostrativo, código de aplicación, ejecutable, etc. del proyecto desarrollado.</w:t>
      </w:r>
    </w:p>
    <w:p w:rsidR="00731FA7" w:rsidRDefault="00731FA7" w:rsidP="00731FA7">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AC6774">
        <w:rPr>
          <w:rFonts w:ascii="Calibri" w:eastAsia="Times New Roman" w:hAnsi="Calibri" w:cs="Calibri"/>
          <w:lang w:eastAsia="es-ES"/>
        </w:rPr>
      </w:r>
      <w:r w:rsidR="00AC677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261B4D">
        <w:rPr>
          <w:rFonts w:ascii="Calibri" w:eastAsia="Times New Roman" w:hAnsi="Calibri" w:cs="Calibri"/>
          <w:b/>
          <w:lang w:eastAsia="es-ES"/>
        </w:rPr>
        <w:t>Informe Empresa Tractora</w:t>
      </w:r>
      <w:r>
        <w:rPr>
          <w:rFonts w:ascii="Calibri" w:eastAsia="Times New Roman" w:hAnsi="Calibri" w:cs="Calibri"/>
          <w:lang w:eastAsia="es-ES"/>
        </w:rPr>
        <w:t>, según modelo.</w:t>
      </w:r>
    </w:p>
    <w:p w:rsidR="0012558E" w:rsidRDefault="0012558E" w:rsidP="0012558E">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 xml:space="preserve">Deberá aportarse un </w:t>
      </w:r>
      <w:r w:rsidRPr="002304F4">
        <w:rPr>
          <w:rFonts w:ascii="Calibri" w:eastAsia="Times New Roman" w:hAnsi="Calibri" w:cs="Calibri"/>
          <w:lang w:eastAsia="es-ES"/>
        </w:rPr>
        <w:t>Informe final del proceso de innovación abierto llevado a cabo en la empresa tractora, en la que se acrediten entre otros aspectos, los objetivos buscados y los logros conseguidos</w:t>
      </w:r>
      <w:r>
        <w:rPr>
          <w:rFonts w:ascii="Calibri" w:eastAsia="Times New Roman" w:hAnsi="Calibri" w:cs="Calibri"/>
          <w:lang w:eastAsia="es-ES"/>
        </w:rPr>
        <w:t xml:space="preserve"> tras la realización del proyecto. </w:t>
      </w:r>
    </w:p>
    <w:p w:rsidR="00D15647" w:rsidRDefault="00D15647" w:rsidP="0012558E">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p>
    <w:p w:rsidR="00D15647" w:rsidRPr="002304F4" w:rsidRDefault="00D15647" w:rsidP="0012558E">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p>
    <w:p w:rsidR="00DD4BE5" w:rsidRPr="00DD4BE5" w:rsidRDefault="00DD4BE5" w:rsidP="006449BD">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lastRenderedPageBreak/>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AC6774">
        <w:rPr>
          <w:rFonts w:ascii="Calibri" w:eastAsia="Times New Roman" w:hAnsi="Calibri" w:cs="Calibri"/>
          <w:lang w:eastAsia="es-ES"/>
        </w:rPr>
      </w:r>
      <w:r w:rsidR="00AC677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Resumen Ejecutivo</w:t>
      </w:r>
      <w:r w:rsidRPr="00DD4BE5">
        <w:rPr>
          <w:rFonts w:ascii="Calibri" w:eastAsia="Times New Roman" w:hAnsi="Calibri" w:cs="Calibri"/>
          <w:lang w:eastAsia="es-ES"/>
        </w:rPr>
        <w:t>, según modelo.</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 xml:space="preserve">Este </w:t>
      </w:r>
      <w:r w:rsidRPr="00DD4BE5">
        <w:rPr>
          <w:rFonts w:ascii="Calibri" w:eastAsia="Times New Roman" w:hAnsi="Calibri" w:cs="Calibri"/>
          <w:lang w:eastAsia="es-ES"/>
        </w:rPr>
        <w:t xml:space="preserve">Resumen Ejecutivo contendrá información referida a las incidencias que hubieran podido existir: </w:t>
      </w:r>
    </w:p>
    <w:p w:rsidR="00DD4BE5" w:rsidRPr="00DD4BE5" w:rsidRDefault="00DD4BE5" w:rsidP="0012558E">
      <w:pPr>
        <w:pStyle w:val="Prrafodelista"/>
        <w:numPr>
          <w:ilvl w:val="0"/>
          <w:numId w:val="18"/>
        </w:numPr>
        <w:tabs>
          <w:tab w:val="left" w:pos="1418"/>
        </w:tabs>
        <w:spacing w:before="120" w:after="120" w:line="280" w:lineRule="exact"/>
        <w:ind w:left="1417"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t xml:space="preserve">Se describirán las desviaciones de técnicas y temporales, con el detalle suficiente. </w:t>
      </w:r>
    </w:p>
    <w:p w:rsidR="00DD4BE5" w:rsidRDefault="00DD4BE5" w:rsidP="0012558E">
      <w:pPr>
        <w:pStyle w:val="Prrafodelista"/>
        <w:numPr>
          <w:ilvl w:val="0"/>
          <w:numId w:val="18"/>
        </w:numPr>
        <w:tabs>
          <w:tab w:val="left" w:pos="1418"/>
        </w:tabs>
        <w:spacing w:before="120" w:after="120" w:line="280" w:lineRule="exact"/>
        <w:ind w:left="1417"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t>Se describirán las desviaciones de carácter económico, explicando adecuadamente los motivos concretos que han llevado al incremento o minoración de la cada una de las partidas, las variaciones tanto en el número de horas de dedicación como en el coste/hora de los trabajadores imputados</w:t>
      </w:r>
      <w:r w:rsidR="006449BD">
        <w:rPr>
          <w:rFonts w:ascii="Calibri" w:eastAsia="Times New Roman" w:hAnsi="Calibri" w:cs="Calibri"/>
          <w:lang w:eastAsia="es-ES"/>
        </w:rPr>
        <w:t>.</w:t>
      </w:r>
    </w:p>
    <w:p w:rsidR="00731FA7" w:rsidRDefault="00731FA7" w:rsidP="00731FA7">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AC6774">
        <w:rPr>
          <w:rFonts w:ascii="Calibri" w:eastAsia="Times New Roman" w:hAnsi="Calibri" w:cs="Calibri"/>
          <w:lang w:eastAsia="es-ES"/>
        </w:rPr>
      </w:r>
      <w:r w:rsidR="00AC677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Memoria Económica</w:t>
      </w:r>
      <w:r>
        <w:rPr>
          <w:rFonts w:ascii="Calibri" w:eastAsia="Times New Roman" w:hAnsi="Calibri" w:cs="Calibri"/>
          <w:lang w:eastAsia="es-ES"/>
        </w:rPr>
        <w:t>, según modelo.</w:t>
      </w:r>
    </w:p>
    <w:p w:rsidR="00731FA7" w:rsidRDefault="00731FA7" w:rsidP="00731FA7">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económica contendrá el desglose detallado de cada uno de los gastos incurridos en los diferentes conceptos</w:t>
      </w:r>
      <w:r>
        <w:rPr>
          <w:rFonts w:ascii="Calibri" w:eastAsia="Times New Roman" w:hAnsi="Calibri" w:cs="Calibri"/>
          <w:lang w:eastAsia="es-ES"/>
        </w:rPr>
        <w:t xml:space="preserve">, </w:t>
      </w:r>
      <w:r w:rsidRPr="00DD4BE5">
        <w:rPr>
          <w:rFonts w:ascii="Calibri" w:eastAsia="Times New Roman" w:hAnsi="Calibri" w:cs="Calibri"/>
          <w:lang w:eastAsia="es-ES"/>
        </w:rPr>
        <w:t>con identificación del acreedor y del documento, su importe, fecha de emisión y fecha y fórmula de pago. La relación de gastos realizados se presentará clasificada por conceptos, ordenados cronológicamente y totalizando el gasto por cada concepto.</w:t>
      </w:r>
    </w:p>
    <w:p w:rsidR="00731FA7" w:rsidRPr="00DD4BE5" w:rsidRDefault="00731FA7" w:rsidP="00731FA7">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 xml:space="preserve">En la Convocatoria pueden consultarse los requisitos y limitaciones a los que están sometidos cada tipo de gasto. </w:t>
      </w:r>
    </w:p>
    <w:p w:rsidR="00053477" w:rsidRDefault="00053477" w:rsidP="00053477">
      <w:pPr>
        <w:pStyle w:val="Prrafodelista"/>
        <w:tabs>
          <w:tab w:val="left" w:pos="709"/>
        </w:tabs>
        <w:spacing w:before="120" w:after="120" w:line="280" w:lineRule="exact"/>
        <w:ind w:left="1134"/>
        <w:contextualSpacing w:val="0"/>
        <w:jc w:val="both"/>
        <w:rPr>
          <w:rFonts w:ascii="Calibri" w:eastAsia="Times New Roman" w:hAnsi="Calibri" w:cs="Calibri"/>
          <w:lang w:eastAsia="es-ES"/>
        </w:rPr>
      </w:pPr>
    </w:p>
    <w:p w:rsidR="00D20135" w:rsidRPr="00D5473E" w:rsidRDefault="00447B5F" w:rsidP="00A063D4">
      <w:pPr>
        <w:pStyle w:val="Prrafodelista"/>
        <w:keepNext/>
        <w:numPr>
          <w:ilvl w:val="0"/>
          <w:numId w:val="17"/>
        </w:numPr>
        <w:pBdr>
          <w:top w:val="single" w:sz="4" w:space="1" w:color="auto"/>
          <w:left w:val="single" w:sz="4" w:space="4" w:color="auto"/>
          <w:bottom w:val="single" w:sz="4" w:space="1" w:color="auto"/>
          <w:right w:val="single" w:sz="4" w:space="4" w:color="auto"/>
        </w:pBdr>
        <w:shd w:val="clear" w:color="auto" w:fill="92D050"/>
        <w:spacing w:after="0" w:line="240" w:lineRule="auto"/>
        <w:ind w:left="426"/>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t>DOCUMENTACIÓN COMPLEMENTARIA A APORTAR</w:t>
      </w:r>
    </w:p>
    <w:p w:rsidR="00447B5F" w:rsidRDefault="00447B5F"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b/>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AC6774">
        <w:rPr>
          <w:rFonts w:ascii="Calibri" w:eastAsia="Times New Roman" w:hAnsi="Calibri" w:cs="Calibri"/>
          <w:lang w:eastAsia="es-ES"/>
        </w:rPr>
      </w:r>
      <w:r w:rsidR="00AC677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Pr>
          <w:rFonts w:ascii="Calibri" w:eastAsia="Times New Roman" w:hAnsi="Calibri" w:cs="Calibri"/>
          <w:b/>
          <w:lang w:eastAsia="es-ES"/>
        </w:rPr>
        <w:t>Acre</w:t>
      </w:r>
      <w:r w:rsidRPr="00447B5F">
        <w:rPr>
          <w:rFonts w:ascii="Calibri" w:eastAsia="Times New Roman" w:hAnsi="Calibri" w:cs="Calibri"/>
          <w:b/>
          <w:lang w:eastAsia="es-ES"/>
        </w:rPr>
        <w:t>ditación del cumplimiento de los requisitos de publicidad</w:t>
      </w:r>
      <w:r>
        <w:rPr>
          <w:rFonts w:ascii="Calibri" w:eastAsia="Times New Roman" w:hAnsi="Calibri" w:cs="Calibri"/>
          <w:b/>
          <w:lang w:eastAsia="es-ES"/>
        </w:rPr>
        <w:t>.</w:t>
      </w:r>
    </w:p>
    <w:p w:rsidR="00447B5F" w:rsidRPr="00447B5F" w:rsidRDefault="00447B5F" w:rsidP="00D63A21">
      <w:pPr>
        <w:pStyle w:val="Prrafodelista"/>
        <w:tabs>
          <w:tab w:val="left" w:pos="709"/>
        </w:tabs>
        <w:spacing w:before="240" w:after="24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D</w:t>
      </w:r>
      <w:r w:rsidRPr="00447B5F">
        <w:rPr>
          <w:rFonts w:ascii="Calibri" w:eastAsia="Times New Roman" w:hAnsi="Calibri" w:cs="Calibri"/>
          <w:lang w:eastAsia="es-ES"/>
        </w:rPr>
        <w:t>eberá aportar la documentación acreditativa de que han realizado las medidas de publicidad del carácter público de la financiación de la actividad, la cual deberá incluir la imagen institucional correspondiente:</w:t>
      </w:r>
    </w:p>
    <w:p w:rsidR="00447B5F" w:rsidRPr="00447B5F" w:rsidRDefault="00447B5F" w:rsidP="00A063D4">
      <w:pPr>
        <w:pStyle w:val="Prrafodelista"/>
        <w:numPr>
          <w:ilvl w:val="0"/>
          <w:numId w:val="18"/>
        </w:numPr>
        <w:tabs>
          <w:tab w:val="left" w:pos="1134"/>
        </w:tabs>
        <w:spacing w:before="240" w:after="24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“Captura impresa” de la página web del beneficiario/a, en caso de que disponga de ella, donde se haga referencia al proyecto y a la cofinanciación pública por parte del Ayuntamiento de Gijón/Xixón.</w:t>
      </w:r>
    </w:p>
    <w:p w:rsidR="00447B5F" w:rsidRPr="00447B5F" w:rsidRDefault="00447B5F" w:rsidP="00D63A21">
      <w:pPr>
        <w:pStyle w:val="Prrafodelista"/>
        <w:tabs>
          <w:tab w:val="left" w:pos="709"/>
        </w:tabs>
        <w:spacing w:before="240" w:after="240" w:line="280" w:lineRule="exact"/>
        <w:ind w:left="709" w:firstLine="425"/>
        <w:contextualSpacing w:val="0"/>
        <w:jc w:val="both"/>
        <w:rPr>
          <w:rFonts w:ascii="Calibri" w:eastAsia="Times New Roman" w:hAnsi="Calibri" w:cs="Calibri"/>
          <w:lang w:eastAsia="es-ES"/>
        </w:rPr>
      </w:pPr>
      <w:r w:rsidRPr="00447B5F">
        <w:rPr>
          <w:rFonts w:ascii="Calibri" w:eastAsia="Times New Roman" w:hAnsi="Calibri" w:cs="Calibri"/>
          <w:lang w:eastAsia="es-ES"/>
        </w:rPr>
        <w:t>A tal efecto, debería incluirse una reseña similar a la siguiente:</w:t>
      </w:r>
    </w:p>
    <w:p w:rsidR="00447B5F" w:rsidRPr="00447B5F" w:rsidRDefault="00447B5F"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t>Título del proyecto</w:t>
      </w:r>
    </w:p>
    <w:p w:rsidR="00447B5F" w:rsidRPr="00447B5F" w:rsidRDefault="00447B5F"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t>Proyecto desarrollado por la empresa (incluir la razón social de la empresa) cofinanciado por el Ayuntamiento de Gijón a través de Gijón Impulsa en el marco del programa de Incentivos Impulsa - Subvenciones al Emprendimiento e Innovación (referencia a la línea de ayuda que corresponda).</w:t>
      </w:r>
    </w:p>
    <w:p w:rsidR="00447B5F" w:rsidRPr="00447B5F" w:rsidRDefault="00447B5F"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t>Logotipos</w:t>
      </w:r>
    </w:p>
    <w:p w:rsidR="00447B5F" w:rsidRDefault="00447B5F" w:rsidP="00A063D4">
      <w:pPr>
        <w:pStyle w:val="Prrafodelista"/>
        <w:numPr>
          <w:ilvl w:val="0"/>
          <w:numId w:val="18"/>
        </w:numPr>
        <w:tabs>
          <w:tab w:val="left" w:pos="1134"/>
        </w:tabs>
        <w:spacing w:before="240" w:after="24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Cualquier documento relacionado con la ejecución de un proyecto o ayuda cofinanciada que se destine al público, que incluirá la imagen institucional de la entidad concedente</w:t>
      </w:r>
      <w:r>
        <w:rPr>
          <w:rFonts w:ascii="Calibri" w:eastAsia="Times New Roman" w:hAnsi="Calibri" w:cs="Calibri"/>
          <w:lang w:eastAsia="es-ES"/>
        </w:rPr>
        <w:t xml:space="preserve">: </w:t>
      </w:r>
      <w:r w:rsidRPr="00447B5F">
        <w:rPr>
          <w:rFonts w:ascii="Calibri" w:eastAsia="Times New Roman" w:hAnsi="Calibri" w:cs="Calibri"/>
          <w:lang w:eastAsia="es-ES"/>
        </w:rPr>
        <w:t>carteles, placas conmemorativas,</w:t>
      </w:r>
      <w:r>
        <w:rPr>
          <w:rFonts w:ascii="Calibri" w:eastAsia="Times New Roman" w:hAnsi="Calibri" w:cs="Calibri"/>
          <w:lang w:eastAsia="es-ES"/>
        </w:rPr>
        <w:t xml:space="preserve"> folletos y demás</w:t>
      </w:r>
      <w:r w:rsidRPr="00447B5F">
        <w:rPr>
          <w:rFonts w:ascii="Calibri" w:eastAsia="Times New Roman" w:hAnsi="Calibri" w:cs="Calibri"/>
          <w:lang w:eastAsia="es-ES"/>
        </w:rPr>
        <w:t xml:space="preserve"> materiales impresos, medios electrónicos o audiovisuales, o bien en menciones realizadas en medios de comunicación.</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lastRenderedPageBreak/>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AC6774">
        <w:rPr>
          <w:rFonts w:ascii="Calibri" w:eastAsia="Times New Roman" w:hAnsi="Calibri" w:cs="Calibri"/>
          <w:lang w:eastAsia="es-ES"/>
        </w:rPr>
      </w:r>
      <w:r w:rsidR="00AC677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Impuesto de Sociedades</w:t>
      </w:r>
      <w:r w:rsidRPr="006449BD">
        <w:rPr>
          <w:rFonts w:ascii="Calibri" w:eastAsia="Times New Roman" w:hAnsi="Calibri" w:cs="Calibri"/>
          <w:lang w:eastAsia="es-ES"/>
        </w:rPr>
        <w:t xml:space="preserve"> del año inmediatamente anterior a aquel en que deba presentarse la justificación. En caso de no disponer de dicho documento, se aportarán las Cuentas provisionales del año que corresponda.</w:t>
      </w:r>
    </w:p>
    <w:p w:rsidR="00447B5F"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AC6774">
        <w:rPr>
          <w:rFonts w:ascii="Calibri" w:eastAsia="Times New Roman" w:hAnsi="Calibri" w:cs="Calibri"/>
          <w:lang w:eastAsia="es-ES"/>
        </w:rPr>
      </w:r>
      <w:r w:rsidR="00AC677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Certificado de las ayudas de minimis</w:t>
      </w:r>
      <w:r w:rsidRPr="006449BD">
        <w:rPr>
          <w:rFonts w:ascii="Calibri" w:eastAsia="Times New Roman" w:hAnsi="Calibri" w:cs="Calibri"/>
          <w:lang w:eastAsia="es-ES"/>
        </w:rPr>
        <w:t xml:space="preserve"> que ha recibido un beneficiario según constan registradas en la Base de Datos Nacional de Subvenciones, emitido por la Intervención General de la Administración del Estado</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AC6774">
        <w:rPr>
          <w:rFonts w:ascii="Calibri" w:eastAsia="Times New Roman" w:hAnsi="Calibri" w:cs="Calibri"/>
          <w:lang w:eastAsia="es-ES"/>
        </w:rPr>
      </w:r>
      <w:r w:rsidR="00AC677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Certificados de estar al corriente</w:t>
      </w:r>
      <w:r w:rsidRPr="006449BD">
        <w:rPr>
          <w:rFonts w:ascii="Calibri" w:eastAsia="Times New Roman" w:hAnsi="Calibri" w:cs="Calibri"/>
          <w:lang w:eastAsia="es-ES"/>
        </w:rPr>
        <w:t xml:space="preserve"> de las obligaciones con la Agencia Estatal de Administración Tributaria (AEAT), la Tesorería General de la Seguridad Social, el Principado de Asturias y el Ayuntamiento de Gijón/Xixón, en caso de no autorizar su consulta.</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AC6774">
        <w:rPr>
          <w:rFonts w:ascii="Calibri" w:eastAsia="Times New Roman" w:hAnsi="Calibri" w:cs="Calibri"/>
          <w:lang w:eastAsia="es-ES"/>
        </w:rPr>
      </w:r>
      <w:r w:rsidR="00AC677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lang w:eastAsia="es-ES"/>
        </w:rPr>
        <w:t xml:space="preserve">Certificado emitido por la Seguridad Social que acredite la </w:t>
      </w:r>
      <w:r w:rsidRPr="006449BD">
        <w:rPr>
          <w:rFonts w:ascii="Calibri" w:eastAsia="Times New Roman" w:hAnsi="Calibri" w:cs="Calibri"/>
          <w:b/>
          <w:lang w:eastAsia="es-ES"/>
        </w:rPr>
        <w:t>plantilla media</w:t>
      </w:r>
      <w:r w:rsidRPr="006449BD">
        <w:rPr>
          <w:rFonts w:ascii="Calibri" w:eastAsia="Times New Roman" w:hAnsi="Calibri" w:cs="Calibri"/>
          <w:lang w:eastAsia="es-ES"/>
        </w:rPr>
        <w:t xml:space="preserve"> </w:t>
      </w:r>
      <w:r w:rsidRPr="006449BD">
        <w:rPr>
          <w:rFonts w:ascii="Calibri" w:eastAsia="Times New Roman" w:hAnsi="Calibri" w:cs="Calibri"/>
          <w:b/>
          <w:lang w:eastAsia="es-ES"/>
        </w:rPr>
        <w:t>durante el período de ejecución del proyecto</w:t>
      </w:r>
      <w:r w:rsidRPr="006449BD">
        <w:rPr>
          <w:rFonts w:ascii="Calibri" w:eastAsia="Times New Roman" w:hAnsi="Calibri" w:cs="Calibri"/>
          <w:lang w:eastAsia="es-ES"/>
        </w:rPr>
        <w:t>.</w:t>
      </w:r>
    </w:p>
    <w:p w:rsidR="00877615" w:rsidRPr="00877615" w:rsidRDefault="006449BD" w:rsidP="00403D06">
      <w:pPr>
        <w:pStyle w:val="Prrafodelista"/>
        <w:numPr>
          <w:ilvl w:val="0"/>
          <w:numId w:val="7"/>
        </w:numPr>
        <w:tabs>
          <w:tab w:val="left" w:pos="284"/>
        </w:tabs>
        <w:spacing w:before="240" w:after="240" w:line="280" w:lineRule="exact"/>
        <w:contextualSpacing w:val="0"/>
        <w:jc w:val="both"/>
        <w:rPr>
          <w:rFonts w:ascii="Calibri" w:eastAsia="Times New Roman" w:hAnsi="Calibri" w:cs="Calibri"/>
          <w:lang w:eastAsia="es-ES"/>
        </w:rPr>
      </w:pPr>
      <w:r w:rsidRPr="00877615">
        <w:rPr>
          <w:rFonts w:ascii="Calibri" w:eastAsia="Times New Roman" w:hAnsi="Calibri" w:cs="Calibri"/>
          <w:lang w:eastAsia="es-ES"/>
        </w:rPr>
        <w:fldChar w:fldCharType="begin">
          <w:ffData>
            <w:name w:val="Casilla26"/>
            <w:enabled/>
            <w:calcOnExit w:val="0"/>
            <w:checkBox>
              <w:sizeAuto/>
              <w:default w:val="0"/>
            </w:checkBox>
          </w:ffData>
        </w:fldChar>
      </w:r>
      <w:r w:rsidRPr="00877615">
        <w:rPr>
          <w:rFonts w:ascii="Calibri" w:eastAsia="Times New Roman" w:hAnsi="Calibri" w:cs="Calibri"/>
          <w:lang w:eastAsia="es-ES"/>
        </w:rPr>
        <w:instrText xml:space="preserve"> FORMCHECKBOX </w:instrText>
      </w:r>
      <w:r w:rsidR="00AC6774">
        <w:rPr>
          <w:rFonts w:ascii="Calibri" w:eastAsia="Times New Roman" w:hAnsi="Calibri" w:cs="Calibri"/>
          <w:lang w:eastAsia="es-ES"/>
        </w:rPr>
      </w:r>
      <w:r w:rsidR="00AC6774">
        <w:rPr>
          <w:rFonts w:ascii="Calibri" w:eastAsia="Times New Roman" w:hAnsi="Calibri" w:cs="Calibri"/>
          <w:lang w:eastAsia="es-ES"/>
        </w:rPr>
        <w:fldChar w:fldCharType="separate"/>
      </w:r>
      <w:r w:rsidRPr="00877615">
        <w:rPr>
          <w:rFonts w:ascii="Calibri" w:eastAsia="Times New Roman" w:hAnsi="Calibri" w:cs="Calibri"/>
          <w:lang w:eastAsia="es-ES"/>
        </w:rPr>
        <w:fldChar w:fldCharType="end"/>
      </w:r>
      <w:r w:rsidRPr="00877615">
        <w:rPr>
          <w:rFonts w:ascii="Calibri" w:eastAsia="Times New Roman" w:hAnsi="Calibri" w:cs="Calibri"/>
          <w:lang w:eastAsia="es-ES"/>
        </w:rPr>
        <w:t xml:space="preserve"> </w:t>
      </w:r>
      <w:r w:rsidRPr="00877615">
        <w:rPr>
          <w:rFonts w:ascii="Calibri" w:eastAsia="Times New Roman" w:hAnsi="Calibri" w:cs="Calibri"/>
          <w:b/>
          <w:lang w:eastAsia="es-ES"/>
        </w:rPr>
        <w:t>Modelos tributarios 111 y/o 190</w:t>
      </w:r>
      <w:r w:rsidRPr="00877615">
        <w:rPr>
          <w:rFonts w:ascii="Calibri" w:eastAsia="Times New Roman" w:hAnsi="Calibri" w:cs="Calibri"/>
          <w:lang w:eastAsia="es-ES"/>
        </w:rPr>
        <w:t xml:space="preserve"> correspondientes al periodo de ejecución del proyecto, al objeto de verificar el pago de las retenciones practicadas.</w:t>
      </w:r>
    </w:p>
    <w:p w:rsidR="006449BD" w:rsidRPr="006449BD" w:rsidRDefault="006449BD" w:rsidP="00644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360" w:after="360" w:line="360" w:lineRule="auto"/>
        <w:jc w:val="both"/>
        <w:rPr>
          <w:rFonts w:ascii="Calibri" w:eastAsia="Times New Roman" w:hAnsi="Calibri" w:cs="Calibri"/>
          <w:b/>
          <w:color w:val="FF0000"/>
          <w:sz w:val="24"/>
          <w:lang w:eastAsia="es-ES"/>
        </w:rPr>
      </w:pPr>
      <w:r w:rsidRPr="006449BD">
        <w:rPr>
          <w:rFonts w:ascii="Calibri" w:eastAsia="Times New Roman" w:hAnsi="Calibri" w:cs="Calibri"/>
          <w:b/>
          <w:color w:val="FF0000"/>
          <w:sz w:val="24"/>
          <w:lang w:eastAsia="es-ES"/>
        </w:rPr>
        <w:t>NO APORTAR NÓMINAS, FACTURAS</w:t>
      </w:r>
      <w:r>
        <w:rPr>
          <w:rFonts w:ascii="Calibri" w:eastAsia="Times New Roman" w:hAnsi="Calibri" w:cs="Calibri"/>
          <w:b/>
          <w:color w:val="FF0000"/>
          <w:sz w:val="24"/>
          <w:lang w:eastAsia="es-ES"/>
        </w:rPr>
        <w:t xml:space="preserve">, </w:t>
      </w:r>
      <w:r w:rsidRPr="006449BD">
        <w:rPr>
          <w:rFonts w:ascii="Calibri" w:eastAsia="Times New Roman" w:hAnsi="Calibri" w:cs="Calibri"/>
          <w:b/>
          <w:color w:val="FF0000"/>
          <w:sz w:val="24"/>
          <w:lang w:eastAsia="es-ES"/>
        </w:rPr>
        <w:t>JUSTIFICANTES DE ABONO</w:t>
      </w:r>
      <w:r>
        <w:rPr>
          <w:rFonts w:ascii="Calibri" w:eastAsia="Times New Roman" w:hAnsi="Calibri" w:cs="Calibri"/>
          <w:b/>
          <w:color w:val="FF0000"/>
          <w:sz w:val="24"/>
          <w:lang w:eastAsia="es-ES"/>
        </w:rPr>
        <w:t xml:space="preserve"> O DOCUMENTACIÓN ANÁLOGA ACREDITATIVA DEL GASTO PRESENTADO</w:t>
      </w:r>
    </w:p>
    <w:p w:rsidR="006449BD" w:rsidRPr="006449BD" w:rsidRDefault="006449BD" w:rsidP="006449BD">
      <w:pPr>
        <w:pStyle w:val="Prrafodelista"/>
        <w:spacing w:before="240" w:after="240" w:line="280" w:lineRule="exact"/>
        <w:ind w:left="0"/>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Una vez presentada y verificada la documentación aportada, </w:t>
      </w:r>
      <w:r w:rsidRPr="006449BD">
        <w:rPr>
          <w:rFonts w:ascii="Calibri" w:eastAsia="Times New Roman" w:hAnsi="Calibri" w:cs="Calibri"/>
          <w:b/>
          <w:lang w:eastAsia="es-ES"/>
        </w:rPr>
        <w:t>se procederá a requerir a todos los beneficiarios/as una muestra</w:t>
      </w:r>
      <w:r>
        <w:rPr>
          <w:rFonts w:ascii="Calibri" w:eastAsia="Times New Roman" w:hAnsi="Calibri" w:cs="Calibri"/>
          <w:b/>
          <w:lang w:eastAsia="es-ES"/>
        </w:rPr>
        <w:t xml:space="preserve">, no inferior al 25% de los gastos presentados a justificación, </w:t>
      </w:r>
      <w:r w:rsidRPr="006449BD">
        <w:rPr>
          <w:rFonts w:ascii="Calibri" w:eastAsia="Times New Roman" w:hAnsi="Calibri" w:cs="Calibri"/>
          <w:lang w:eastAsia="es-ES"/>
        </w:rPr>
        <w:t xml:space="preserve">que permita obtener evidencia razonable sobre la adecuada aplicación de la subvención, concediendo un plazo de 10 días hábiles para la presentación de los mismos. </w:t>
      </w:r>
    </w:p>
    <w:p w:rsidR="006449BD" w:rsidRPr="006449BD" w:rsidRDefault="006449BD" w:rsidP="006449BD">
      <w:pPr>
        <w:pStyle w:val="Prrafodelista"/>
        <w:spacing w:before="240" w:after="240" w:line="280" w:lineRule="exact"/>
        <w:ind w:left="0"/>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Esta muestra podrá recaer en cualquier tipología de gasto, con independencia de su cuantía. Esta selección se realizará con base en el juicio del órgano gestor, en atención a la relevancia de los gastos presentados y considerando variables como: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Riesgos de incorrección material o inconcreción con respecto a los datos aportados en la memoria técnica).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Elementos específicos que puedan resultar sospechosos, inusuales, propensos a un riesgo concreto, o con antecedentes de errores.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Elementos de elevado importe que permitan verificar una parte importante del importe total de la subvención concedida o el tratamiento contable otorgado a dicho gasto.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Elementos específicos que permitan obtener información acerca de la naturaleza del gasto imputado.</w:t>
      </w:r>
    </w:p>
    <w:p w:rsidR="00053477" w:rsidRPr="006449BD" w:rsidRDefault="006449BD" w:rsidP="006449BD">
      <w:pPr>
        <w:pStyle w:val="Prrafodelista"/>
        <w:spacing w:before="240" w:after="240" w:line="280" w:lineRule="exact"/>
        <w:ind w:left="0"/>
        <w:contextualSpacing w:val="0"/>
        <w:jc w:val="both"/>
        <w:rPr>
          <w:rFonts w:ascii="Calibri" w:eastAsia="Times New Roman" w:hAnsi="Calibri" w:cs="Calibri"/>
          <w:lang w:eastAsia="es-ES"/>
        </w:rPr>
      </w:pPr>
      <w:r w:rsidRPr="006449BD">
        <w:rPr>
          <w:rFonts w:ascii="Calibri" w:eastAsia="Times New Roman" w:hAnsi="Calibri" w:cs="Calibri"/>
          <w:lang w:eastAsia="es-ES"/>
        </w:rPr>
        <w:t>Con independencia de la documentación señalada, se podrá recabar en cualquier momento toda la documentación justificativa que se considere necesaria para acreditar mejor el exacto cumplimiento del destino de la subvención, pudiendo alcanzar el 100% de los gastos elegibles.</w:t>
      </w:r>
    </w:p>
    <w:sectPr w:rsidR="00053477" w:rsidRPr="006449BD" w:rsidSect="006449BD">
      <w:headerReference w:type="default" r:id="rId11"/>
      <w:footerReference w:type="default" r:id="rId12"/>
      <w:pgSz w:w="11906" w:h="16838"/>
      <w:pgMar w:top="1588" w:right="1134" w:bottom="1134" w:left="130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E5" w:rsidRDefault="00DD4BE5" w:rsidP="00DD4BE5">
      <w:pPr>
        <w:spacing w:after="0" w:line="240" w:lineRule="auto"/>
      </w:pPr>
      <w:r>
        <w:separator/>
      </w:r>
    </w:p>
  </w:endnote>
  <w:endnote w:type="continuationSeparator" w:id="0">
    <w:p w:rsidR="00DD4BE5" w:rsidRDefault="00DD4BE5" w:rsidP="00DD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heSans-ExtraBold">
    <w:altName w:val="Calibri"/>
    <w:charset w:val="00"/>
    <w:family w:val="auto"/>
    <w:pitch w:val="variable"/>
  </w:font>
  <w:font w:name="TheSans-Regular">
    <w:altName w:val="Calibri"/>
    <w:charset w:val="00"/>
    <w:family w:val="auto"/>
    <w:pitch w:val="variable"/>
  </w:font>
  <w:font w:name="TheSans SemiBold">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19" w:type="dxa"/>
      <w:tblLook w:val="04E0" w:firstRow="1" w:lastRow="1" w:firstColumn="1" w:lastColumn="0" w:noHBand="0" w:noVBand="1"/>
    </w:tblPr>
    <w:tblGrid>
      <w:gridCol w:w="7154"/>
      <w:gridCol w:w="2574"/>
    </w:tblGrid>
    <w:tr w:rsidR="006449BD" w:rsidRPr="006449BD" w:rsidTr="006449BD">
      <w:trPr>
        <w:trHeight w:val="170"/>
      </w:trPr>
      <w:tc>
        <w:tcPr>
          <w:tcW w:w="9719" w:type="dxa"/>
          <w:gridSpan w:val="2"/>
          <w:hideMark/>
        </w:tcPr>
        <w:p w:rsidR="006449BD" w:rsidRPr="006449BD" w:rsidRDefault="006449BD" w:rsidP="006449BD">
          <w:pPr>
            <w:tabs>
              <w:tab w:val="center" w:pos="4252"/>
              <w:tab w:val="right" w:pos="8504"/>
            </w:tabs>
            <w:spacing w:after="0" w:line="240" w:lineRule="auto"/>
            <w:ind w:right="142"/>
            <w:rPr>
              <w:rFonts w:ascii="Times New Roman" w:eastAsia="Times New Roman" w:hAnsi="Times New Roman" w:cs="Times New Roman"/>
              <w:color w:val="999999"/>
              <w:sz w:val="14"/>
              <w:szCs w:val="20"/>
              <w:lang w:eastAsia="es-ES"/>
            </w:rPr>
          </w:pPr>
          <w:r w:rsidRPr="006449BD">
            <w:rPr>
              <w:rFonts w:ascii="Times New Roman" w:eastAsia="Times New Roman" w:hAnsi="Times New Roman" w:cs="Times New Roman"/>
              <w:noProof/>
              <w:color w:val="999999"/>
              <w:sz w:val="14"/>
              <w:szCs w:val="20"/>
              <w:lang w:eastAsia="es-ES"/>
            </w:rPr>
            <w:drawing>
              <wp:inline distT="0" distB="0" distL="0" distR="0" wp14:anchorId="01E42306" wp14:editId="2BC1CC8E">
                <wp:extent cx="5949315" cy="476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47625"/>
                        </a:xfrm>
                        <a:prstGeom prst="rect">
                          <a:avLst/>
                        </a:prstGeom>
                        <a:noFill/>
                        <a:ln>
                          <a:noFill/>
                        </a:ln>
                      </pic:spPr>
                    </pic:pic>
                  </a:graphicData>
                </a:graphic>
              </wp:inline>
            </w:drawing>
          </w:r>
        </w:p>
      </w:tc>
    </w:tr>
    <w:tr w:rsidR="006449BD" w:rsidRPr="006449BD" w:rsidTr="006449BD">
      <w:trPr>
        <w:trHeight w:val="709"/>
      </w:trPr>
      <w:tc>
        <w:tcPr>
          <w:tcW w:w="7938" w:type="dxa"/>
          <w:hideMark/>
        </w:tcPr>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E1261C"/>
              <w:sz w:val="18"/>
              <w:szCs w:val="18"/>
              <w:lang w:eastAsia="es-ES"/>
            </w:rPr>
            <w:t>Promoción Empresarial y Turística de Gijón, S.A.</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Registro Mercantil de Asturias: Tomo 1.515, Libro 0, Secc. 8, Folio 134, Hoja O-7.909 - C.I.F.: A-33772658</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Edificio IMPULSA (Parque Científico Tecnológico de Gijón). C/ Los Prados, 166 - 33203. Gijón / Xixón.</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D60E17"/>
              <w:sz w:val="16"/>
              <w:szCs w:val="16"/>
              <w:lang w:eastAsia="es-ES"/>
            </w:rPr>
            <w:t>T:</w:t>
          </w:r>
          <w:r w:rsidRPr="006449BD">
            <w:rPr>
              <w:rFonts w:ascii="TheSans-Regular" w:eastAsia="Times New Roman" w:hAnsi="TheSans-Regular" w:cs="Times New Roman"/>
              <w:color w:val="7F7F7F"/>
              <w:sz w:val="16"/>
              <w:szCs w:val="16"/>
              <w:lang w:eastAsia="es-ES"/>
            </w:rPr>
            <w:t xml:space="preserve"> 984 84 71 00 </w:t>
          </w:r>
          <w:r w:rsidRPr="006449BD">
            <w:rPr>
              <w:rFonts w:ascii="TheSans-ExtraBold" w:eastAsia="Times New Roman" w:hAnsi="TheSans-ExtraBold" w:cs="Times New Roman"/>
              <w:color w:val="D60E17"/>
              <w:sz w:val="16"/>
              <w:szCs w:val="16"/>
              <w:lang w:eastAsia="es-ES"/>
            </w:rPr>
            <w:t>F:</w:t>
          </w:r>
          <w:r w:rsidRPr="006449BD">
            <w:rPr>
              <w:rFonts w:ascii="TheSans-Regular" w:eastAsia="Times New Roman" w:hAnsi="TheSans-Regular" w:cs="Times New Roman"/>
              <w:color w:val="7F7F7F"/>
              <w:sz w:val="16"/>
              <w:szCs w:val="16"/>
              <w:lang w:eastAsia="es-ES"/>
            </w:rPr>
            <w:t xml:space="preserve"> 985 09 12 13</w:t>
          </w:r>
        </w:p>
      </w:tc>
      <w:tc>
        <w:tcPr>
          <w:tcW w:w="1781" w:type="dxa"/>
          <w:hideMark/>
        </w:tcPr>
        <w:p w:rsidR="006449BD" w:rsidRPr="006449BD" w:rsidRDefault="006449BD" w:rsidP="006449BD">
          <w:pPr>
            <w:tabs>
              <w:tab w:val="center" w:pos="4252"/>
              <w:tab w:val="right" w:pos="8504"/>
            </w:tabs>
            <w:spacing w:after="0" w:line="276" w:lineRule="auto"/>
            <w:ind w:right="142"/>
            <w:jc w:val="right"/>
            <w:rPr>
              <w:rFonts w:ascii="TheSans SemiBold" w:eastAsia="Times New Roman" w:hAnsi="TheSans SemiBold" w:cs="Times New Roman"/>
              <w:i/>
              <w:color w:val="808080"/>
              <w:sz w:val="16"/>
              <w:szCs w:val="16"/>
              <w:lang w:eastAsia="es-ES"/>
            </w:rPr>
          </w:pPr>
          <w:r w:rsidRPr="006449BD">
            <w:rPr>
              <w:rFonts w:ascii="TheSans SemiBold" w:eastAsia="Times New Roman" w:hAnsi="TheSans SemiBold" w:cs="Times New Roman"/>
              <w:i/>
              <w:color w:val="808080"/>
              <w:sz w:val="16"/>
              <w:szCs w:val="16"/>
              <w:lang w:eastAsia="es-ES"/>
            </w:rPr>
            <w:t>impulsa@gijon.es</w:t>
          </w:r>
        </w:p>
        <w:p w:rsidR="006449BD" w:rsidRPr="006449BD" w:rsidRDefault="006449BD" w:rsidP="006449BD">
          <w:pPr>
            <w:tabs>
              <w:tab w:val="center" w:pos="4252"/>
              <w:tab w:val="right" w:pos="8504"/>
            </w:tabs>
            <w:spacing w:after="0" w:line="240" w:lineRule="auto"/>
            <w:ind w:right="142"/>
            <w:jc w:val="right"/>
            <w:rPr>
              <w:rFonts w:ascii="TheSans-ExtraBold" w:eastAsia="Times New Roman" w:hAnsi="TheSans-ExtraBold" w:cs="Times New Roman"/>
              <w:color w:val="D60E17"/>
              <w:sz w:val="16"/>
              <w:szCs w:val="16"/>
              <w:lang w:eastAsia="es-ES"/>
            </w:rPr>
          </w:pPr>
          <w:r w:rsidRPr="006449BD">
            <w:rPr>
              <w:rFonts w:ascii="TheSans-ExtraBold" w:eastAsia="Times New Roman" w:hAnsi="TheSans-ExtraBold" w:cs="Times New Roman"/>
              <w:color w:val="D60E17"/>
              <w:sz w:val="16"/>
              <w:szCs w:val="16"/>
              <w:lang w:eastAsia="es-ES"/>
            </w:rPr>
            <w:t xml:space="preserve">Impulsa.gijon.es </w:t>
          </w:r>
        </w:p>
        <w:p w:rsidR="006449BD" w:rsidRPr="006449BD" w:rsidRDefault="006449BD" w:rsidP="006449BD">
          <w:pPr>
            <w:tabs>
              <w:tab w:val="center" w:pos="4252"/>
              <w:tab w:val="right" w:pos="8504"/>
            </w:tabs>
            <w:spacing w:after="0" w:line="240" w:lineRule="auto"/>
            <w:ind w:right="142"/>
            <w:jc w:val="right"/>
            <w:rPr>
              <w:rFonts w:ascii="TheSans SemiBold" w:eastAsia="Times New Roman" w:hAnsi="TheSans SemiBold" w:cs="Times New Roman"/>
              <w:i/>
              <w:color w:val="808080"/>
              <w:sz w:val="15"/>
              <w:szCs w:val="15"/>
              <w:lang w:eastAsia="es-ES"/>
            </w:rPr>
          </w:pPr>
          <w:r w:rsidRPr="006449BD">
            <w:rPr>
              <w:rFonts w:ascii="TheSans SemiBold" w:eastAsia="Times New Roman" w:hAnsi="TheSans SemiBold" w:cs="Times New Roman"/>
              <w:i/>
              <w:noProof/>
              <w:color w:val="808080"/>
              <w:sz w:val="15"/>
              <w:szCs w:val="15"/>
              <w:lang w:eastAsia="es-ES"/>
            </w:rPr>
            <w:drawing>
              <wp:inline distT="0" distB="0" distL="0" distR="0" wp14:anchorId="28205155" wp14:editId="0ACF91F2">
                <wp:extent cx="700405" cy="11874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05" cy="118745"/>
                        </a:xfrm>
                        <a:prstGeom prst="rect">
                          <a:avLst/>
                        </a:prstGeom>
                        <a:noFill/>
                        <a:ln>
                          <a:noFill/>
                        </a:ln>
                      </pic:spPr>
                    </pic:pic>
                  </a:graphicData>
                </a:graphic>
              </wp:inline>
            </w:drawing>
          </w:r>
        </w:p>
      </w:tc>
    </w:tr>
  </w:tbl>
  <w:p w:rsidR="006449BD" w:rsidRDefault="00644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E5" w:rsidRDefault="00DD4BE5" w:rsidP="00DD4BE5">
      <w:pPr>
        <w:spacing w:after="0" w:line="240" w:lineRule="auto"/>
      </w:pPr>
      <w:r>
        <w:separator/>
      </w:r>
    </w:p>
  </w:footnote>
  <w:footnote w:type="continuationSeparator" w:id="0">
    <w:p w:rsidR="00DD4BE5" w:rsidRDefault="00DD4BE5" w:rsidP="00DD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E5" w:rsidRDefault="00DD4BE5">
    <w:pPr>
      <w:pStyle w:val="Encabezado"/>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-102614</wp:posOffset>
          </wp:positionH>
          <wp:positionV relativeFrom="paragraph">
            <wp:posOffset>-69033</wp:posOffset>
          </wp:positionV>
          <wp:extent cx="2130425" cy="554355"/>
          <wp:effectExtent l="0" t="0" r="3175" b="0"/>
          <wp:wrapTight wrapText="bothSides">
            <wp:wrapPolygon edited="0">
              <wp:start x="0" y="0"/>
              <wp:lineTo x="0" y="20784"/>
              <wp:lineTo x="21439" y="20784"/>
              <wp:lineTo x="21439" y="0"/>
              <wp:lineTo x="0" y="0"/>
            </wp:wrapPolygon>
          </wp:wrapTight>
          <wp:docPr id="1" name="Imagen 1" descr="Gijón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jón Impul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54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4433570</wp:posOffset>
          </wp:positionH>
          <wp:positionV relativeFrom="paragraph">
            <wp:posOffset>-198755</wp:posOffset>
          </wp:positionV>
          <wp:extent cx="2068195" cy="882650"/>
          <wp:effectExtent l="0" t="0" r="8255" b="0"/>
          <wp:wrapNone/>
          <wp:docPr id="2" name="Imagen 2" descr="Logo Gijón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ijón Futu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195" cy="882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5669F4"/>
    <w:multiLevelType w:val="hybridMultilevel"/>
    <w:tmpl w:val="DF6FD7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rPr>
    </w:lvl>
  </w:abstractNum>
  <w:abstractNum w:abstractNumId="3"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2AEE3F"/>
    <w:multiLevelType w:val="hybridMultilevel"/>
    <w:tmpl w:val="E428FD51"/>
    <w:lvl w:ilvl="0" w:tplc="FFFFFFFF">
      <w:start w:val="1"/>
      <w:numFmt w:val="lowerLetter"/>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245AEA"/>
    <w:multiLevelType w:val="hybridMultilevel"/>
    <w:tmpl w:val="8D9864DC"/>
    <w:lvl w:ilvl="0" w:tplc="0C0A0015">
      <w:start w:val="1"/>
      <w:numFmt w:val="upperLetter"/>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19BC68C7"/>
    <w:multiLevelType w:val="hybridMultilevel"/>
    <w:tmpl w:val="E6B2BA1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34E43F38"/>
    <w:multiLevelType w:val="hybridMultilevel"/>
    <w:tmpl w:val="F1E47316"/>
    <w:lvl w:ilvl="0" w:tplc="CA6071BC">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35BF1ED7"/>
    <w:multiLevelType w:val="hybridMultilevel"/>
    <w:tmpl w:val="A6EC4D8A"/>
    <w:lvl w:ilvl="0" w:tplc="849E142A">
      <w:start w:val="1"/>
      <w:numFmt w:val="upperRoman"/>
      <w:lvlText w:val="%1."/>
      <w:lvlJc w:val="left"/>
      <w:pPr>
        <w:tabs>
          <w:tab w:val="num" w:pos="1080"/>
        </w:tabs>
        <w:ind w:left="1080" w:hanging="720"/>
      </w:pPr>
      <w:rPr>
        <w:rFonts w:hint="default"/>
      </w:rPr>
    </w:lvl>
    <w:lvl w:ilvl="1" w:tplc="E9F26B6C">
      <w:start w:val="1"/>
      <w:numFmt w:val="bullet"/>
      <w:lvlText w:val="-"/>
      <w:lvlJc w:val="left"/>
      <w:pPr>
        <w:tabs>
          <w:tab w:val="num" w:pos="1440"/>
        </w:tabs>
        <w:ind w:left="1440" w:hanging="360"/>
      </w:pPr>
      <w:rPr>
        <w:rFonts w:ascii="Times New Roman" w:eastAsia="Times New Roman" w:hAnsi="Times New Roman" w:cs="Times New Roman" w:hint="default"/>
      </w:rPr>
    </w:lvl>
    <w:lvl w:ilvl="2" w:tplc="3E34C8F6">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72780D"/>
    <w:multiLevelType w:val="hybridMultilevel"/>
    <w:tmpl w:val="C4A0DBEC"/>
    <w:lvl w:ilvl="0" w:tplc="CA6071B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152A59"/>
    <w:multiLevelType w:val="hybridMultilevel"/>
    <w:tmpl w:val="EBA81DCE"/>
    <w:lvl w:ilvl="0" w:tplc="C91CC4AE">
      <w:start w:val="5"/>
      <w:numFmt w:val="bullet"/>
      <w:lvlText w:val="-"/>
      <w:lvlJc w:val="left"/>
      <w:pPr>
        <w:ind w:left="428" w:hanging="360"/>
      </w:pPr>
      <w:rPr>
        <w:rFonts w:ascii="Calibri" w:eastAsia="Times New Roman" w:hAnsi="Calibri" w:cs="Calibri" w:hint="default"/>
      </w:rPr>
    </w:lvl>
    <w:lvl w:ilvl="1" w:tplc="0C0A0003" w:tentative="1">
      <w:start w:val="1"/>
      <w:numFmt w:val="bullet"/>
      <w:lvlText w:val="o"/>
      <w:lvlJc w:val="left"/>
      <w:pPr>
        <w:ind w:left="1148" w:hanging="360"/>
      </w:pPr>
      <w:rPr>
        <w:rFonts w:ascii="Courier New" w:hAnsi="Courier New" w:cs="Courier New" w:hint="default"/>
      </w:rPr>
    </w:lvl>
    <w:lvl w:ilvl="2" w:tplc="0C0A0005" w:tentative="1">
      <w:start w:val="1"/>
      <w:numFmt w:val="bullet"/>
      <w:lvlText w:val=""/>
      <w:lvlJc w:val="left"/>
      <w:pPr>
        <w:ind w:left="1868" w:hanging="360"/>
      </w:pPr>
      <w:rPr>
        <w:rFonts w:ascii="Wingdings" w:hAnsi="Wingdings" w:hint="default"/>
      </w:rPr>
    </w:lvl>
    <w:lvl w:ilvl="3" w:tplc="0C0A0001" w:tentative="1">
      <w:start w:val="1"/>
      <w:numFmt w:val="bullet"/>
      <w:lvlText w:val=""/>
      <w:lvlJc w:val="left"/>
      <w:pPr>
        <w:ind w:left="2588" w:hanging="360"/>
      </w:pPr>
      <w:rPr>
        <w:rFonts w:ascii="Symbol" w:hAnsi="Symbol" w:hint="default"/>
      </w:rPr>
    </w:lvl>
    <w:lvl w:ilvl="4" w:tplc="0C0A0003" w:tentative="1">
      <w:start w:val="1"/>
      <w:numFmt w:val="bullet"/>
      <w:lvlText w:val="o"/>
      <w:lvlJc w:val="left"/>
      <w:pPr>
        <w:ind w:left="3308" w:hanging="360"/>
      </w:pPr>
      <w:rPr>
        <w:rFonts w:ascii="Courier New" w:hAnsi="Courier New" w:cs="Courier New" w:hint="default"/>
      </w:rPr>
    </w:lvl>
    <w:lvl w:ilvl="5" w:tplc="0C0A0005" w:tentative="1">
      <w:start w:val="1"/>
      <w:numFmt w:val="bullet"/>
      <w:lvlText w:val=""/>
      <w:lvlJc w:val="left"/>
      <w:pPr>
        <w:ind w:left="4028" w:hanging="360"/>
      </w:pPr>
      <w:rPr>
        <w:rFonts w:ascii="Wingdings" w:hAnsi="Wingdings" w:hint="default"/>
      </w:rPr>
    </w:lvl>
    <w:lvl w:ilvl="6" w:tplc="0C0A0001" w:tentative="1">
      <w:start w:val="1"/>
      <w:numFmt w:val="bullet"/>
      <w:lvlText w:val=""/>
      <w:lvlJc w:val="left"/>
      <w:pPr>
        <w:ind w:left="4748" w:hanging="360"/>
      </w:pPr>
      <w:rPr>
        <w:rFonts w:ascii="Symbol" w:hAnsi="Symbol" w:hint="default"/>
      </w:rPr>
    </w:lvl>
    <w:lvl w:ilvl="7" w:tplc="0C0A0003" w:tentative="1">
      <w:start w:val="1"/>
      <w:numFmt w:val="bullet"/>
      <w:lvlText w:val="o"/>
      <w:lvlJc w:val="left"/>
      <w:pPr>
        <w:ind w:left="5468" w:hanging="360"/>
      </w:pPr>
      <w:rPr>
        <w:rFonts w:ascii="Courier New" w:hAnsi="Courier New" w:cs="Courier New" w:hint="default"/>
      </w:rPr>
    </w:lvl>
    <w:lvl w:ilvl="8" w:tplc="0C0A0005" w:tentative="1">
      <w:start w:val="1"/>
      <w:numFmt w:val="bullet"/>
      <w:lvlText w:val=""/>
      <w:lvlJc w:val="left"/>
      <w:pPr>
        <w:ind w:left="6188" w:hanging="360"/>
      </w:pPr>
      <w:rPr>
        <w:rFonts w:ascii="Wingdings" w:hAnsi="Wingdings" w:hint="default"/>
      </w:rPr>
    </w:lvl>
  </w:abstractNum>
  <w:abstractNum w:abstractNumId="11" w15:restartNumberingAfterBreak="0">
    <w:nsid w:val="447F73CC"/>
    <w:multiLevelType w:val="hybridMultilevel"/>
    <w:tmpl w:val="9336F7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4F1F01"/>
    <w:multiLevelType w:val="hybridMultilevel"/>
    <w:tmpl w:val="B630C7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73B45D1"/>
    <w:multiLevelType w:val="hybridMultilevel"/>
    <w:tmpl w:val="1AF6D0A8"/>
    <w:lvl w:ilvl="0" w:tplc="61A20102">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15:restartNumberingAfterBreak="0">
    <w:nsid w:val="5F3A0619"/>
    <w:multiLevelType w:val="hybridMultilevel"/>
    <w:tmpl w:val="5650A16A"/>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5" w15:restartNumberingAfterBreak="0">
    <w:nsid w:val="69B800C7"/>
    <w:multiLevelType w:val="hybridMultilevel"/>
    <w:tmpl w:val="190C379C"/>
    <w:lvl w:ilvl="0" w:tplc="8292AB86">
      <w:start w:val="2"/>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8C4ED5"/>
    <w:multiLevelType w:val="hybridMultilevel"/>
    <w:tmpl w:val="D646C2F0"/>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abstractNum w:abstractNumId="17" w15:restartNumberingAfterBreak="0">
    <w:nsid w:val="75B6135A"/>
    <w:multiLevelType w:val="hybridMultilevel"/>
    <w:tmpl w:val="7722EFC0"/>
    <w:lvl w:ilvl="0" w:tplc="CBBA43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9672627"/>
    <w:multiLevelType w:val="hybridMultilevel"/>
    <w:tmpl w:val="F4FE437A"/>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num w:numId="1">
    <w:abstractNumId w:val="18"/>
  </w:num>
  <w:num w:numId="2">
    <w:abstractNumId w:val="18"/>
  </w:num>
  <w:num w:numId="3">
    <w:abstractNumId w:val="11"/>
  </w:num>
  <w:num w:numId="4">
    <w:abstractNumId w:val="0"/>
  </w:num>
  <w:num w:numId="5">
    <w:abstractNumId w:val="5"/>
  </w:num>
  <w:num w:numId="6">
    <w:abstractNumId w:val="16"/>
  </w:num>
  <w:num w:numId="7">
    <w:abstractNumId w:val="17"/>
  </w:num>
  <w:num w:numId="8">
    <w:abstractNumId w:val="7"/>
  </w:num>
  <w:num w:numId="9">
    <w:abstractNumId w:val="13"/>
  </w:num>
  <w:num w:numId="10">
    <w:abstractNumId w:val="4"/>
  </w:num>
  <w:num w:numId="11">
    <w:abstractNumId w:val="3"/>
  </w:num>
  <w:num w:numId="12">
    <w:abstractNumId w:val="10"/>
  </w:num>
  <w:num w:numId="13">
    <w:abstractNumId w:val="8"/>
  </w:num>
  <w:num w:numId="14">
    <w:abstractNumId w:val="12"/>
  </w:num>
  <w:num w:numId="15">
    <w:abstractNumId w:val="1"/>
  </w:num>
  <w:num w:numId="16">
    <w:abstractNumId w:val="9"/>
  </w:num>
  <w:num w:numId="17">
    <w:abstractNumId w:val="15"/>
  </w:num>
  <w:num w:numId="18">
    <w:abstractNumId w:val="6"/>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ocumentProtection w:edit="forms" w:enforcement="1" w:cryptProviderType="rsaAES" w:cryptAlgorithmClass="hash" w:cryptAlgorithmType="typeAny" w:cryptAlgorithmSid="14" w:cryptSpinCount="100000" w:hash="wNDG4rK8HY+f0Ypju9JdeqsH65abk16vxCVl3bARZhta7e1vv51YG04YLlp5piAuYDdqSdPXpBjf/RZkoq5uOQ==" w:salt="Dj9aGGwyXnkrXhihd9gawA=="/>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E5"/>
    <w:rsid w:val="00043DB8"/>
    <w:rsid w:val="00053477"/>
    <w:rsid w:val="00072693"/>
    <w:rsid w:val="0012558E"/>
    <w:rsid w:val="00156F43"/>
    <w:rsid w:val="001A423B"/>
    <w:rsid w:val="001C643F"/>
    <w:rsid w:val="002C112C"/>
    <w:rsid w:val="002F1DDA"/>
    <w:rsid w:val="00447B5F"/>
    <w:rsid w:val="006449BD"/>
    <w:rsid w:val="00676092"/>
    <w:rsid w:val="00731FA7"/>
    <w:rsid w:val="00877615"/>
    <w:rsid w:val="00945F7D"/>
    <w:rsid w:val="009C3D74"/>
    <w:rsid w:val="00A063D4"/>
    <w:rsid w:val="00A336FD"/>
    <w:rsid w:val="00AA5A8A"/>
    <w:rsid w:val="00AC6774"/>
    <w:rsid w:val="00B06D97"/>
    <w:rsid w:val="00BF5870"/>
    <w:rsid w:val="00C63548"/>
    <w:rsid w:val="00CB099F"/>
    <w:rsid w:val="00CE7F41"/>
    <w:rsid w:val="00D15647"/>
    <w:rsid w:val="00D5473E"/>
    <w:rsid w:val="00D63A21"/>
    <w:rsid w:val="00D817E8"/>
    <w:rsid w:val="00DD4BE5"/>
    <w:rsid w:val="00E24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10D8FD87-03BF-4156-B91A-9408A7A9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B5F"/>
  </w:style>
  <w:style w:type="paragraph" w:styleId="Ttulo4">
    <w:name w:val="heading 4"/>
    <w:basedOn w:val="Normal"/>
    <w:next w:val="Normal"/>
    <w:link w:val="Ttulo4Car"/>
    <w:qFormat/>
    <w:rsid w:val="00CB099F"/>
    <w:pPr>
      <w:keepNext/>
      <w:spacing w:after="0" w:line="240" w:lineRule="auto"/>
      <w:jc w:val="center"/>
      <w:outlineLvl w:val="3"/>
    </w:pPr>
    <w:rPr>
      <w:rFonts w:ascii="Times New Roman" w:eastAsia="Times New Roman" w:hAnsi="Times New Roman" w:cs="Times New Roman"/>
      <w:b/>
      <w:bCs/>
      <w:sz w:val="24"/>
      <w:szCs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BE5"/>
    <w:pPr>
      <w:ind w:left="720"/>
      <w:contextualSpacing/>
    </w:pPr>
  </w:style>
  <w:style w:type="character" w:styleId="Hipervnculo">
    <w:name w:val="Hyperlink"/>
    <w:basedOn w:val="Fuentedeprrafopredeter"/>
    <w:uiPriority w:val="99"/>
    <w:unhideWhenUsed/>
    <w:rsid w:val="00DD4BE5"/>
    <w:rPr>
      <w:color w:val="0563C1" w:themeColor="hyperlink"/>
      <w:u w:val="single"/>
    </w:rPr>
  </w:style>
  <w:style w:type="character" w:styleId="Mencinsinresolver">
    <w:name w:val="Unresolved Mention"/>
    <w:basedOn w:val="Fuentedeprrafopredeter"/>
    <w:uiPriority w:val="99"/>
    <w:semiHidden/>
    <w:unhideWhenUsed/>
    <w:rsid w:val="00DD4BE5"/>
    <w:rPr>
      <w:color w:val="605E5C"/>
      <w:shd w:val="clear" w:color="auto" w:fill="E1DFDD"/>
    </w:rPr>
  </w:style>
  <w:style w:type="paragraph" w:customStyle="1" w:styleId="Default">
    <w:name w:val="Default"/>
    <w:rsid w:val="00DD4BE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D4B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4BE5"/>
  </w:style>
  <w:style w:type="paragraph" w:styleId="Piedepgina">
    <w:name w:val="footer"/>
    <w:basedOn w:val="Normal"/>
    <w:link w:val="PiedepginaCar"/>
    <w:uiPriority w:val="99"/>
    <w:unhideWhenUsed/>
    <w:rsid w:val="00DD4B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4BE5"/>
  </w:style>
  <w:style w:type="paragraph" w:styleId="Ttulo">
    <w:name w:val="Title"/>
    <w:basedOn w:val="Normal"/>
    <w:next w:val="Normal"/>
    <w:link w:val="TtuloCar"/>
    <w:uiPriority w:val="10"/>
    <w:qFormat/>
    <w:rsid w:val="00BF58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58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58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F5870"/>
    <w:rPr>
      <w:rFonts w:eastAsiaTheme="minorEastAsia"/>
      <w:color w:val="5A5A5A" w:themeColor="text1" w:themeTint="A5"/>
      <w:spacing w:val="15"/>
    </w:rPr>
  </w:style>
  <w:style w:type="character" w:customStyle="1" w:styleId="estilocorreo18">
    <w:name w:val="estilocorreo18"/>
    <w:semiHidden/>
    <w:rsid w:val="00BF5870"/>
    <w:rPr>
      <w:rFonts w:ascii="Arial" w:hAnsi="Arial" w:cs="Arial" w:hint="default"/>
      <w:color w:val="000000"/>
      <w:sz w:val="20"/>
      <w:szCs w:val="20"/>
    </w:rPr>
  </w:style>
  <w:style w:type="character" w:customStyle="1" w:styleId="Ttulo4Car">
    <w:name w:val="Título 4 Car"/>
    <w:basedOn w:val="Fuentedeprrafopredeter"/>
    <w:link w:val="Ttulo4"/>
    <w:rsid w:val="00CB099F"/>
    <w:rPr>
      <w:rFonts w:ascii="Times New Roman" w:eastAsia="Times New Roman" w:hAnsi="Times New Roman" w:cs="Times New Roman"/>
      <w:b/>
      <w:bCs/>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49560">
      <w:bodyDiv w:val="1"/>
      <w:marLeft w:val="0"/>
      <w:marRight w:val="0"/>
      <w:marTop w:val="0"/>
      <w:marBottom w:val="0"/>
      <w:divBdr>
        <w:top w:val="none" w:sz="0" w:space="0" w:color="auto"/>
        <w:left w:val="none" w:sz="0" w:space="0" w:color="auto"/>
        <w:bottom w:val="none" w:sz="0" w:space="0" w:color="auto"/>
        <w:right w:val="none" w:sz="0" w:space="0" w:color="auto"/>
      </w:divBdr>
    </w:div>
    <w:div w:id="1414543097">
      <w:bodyDiv w:val="1"/>
      <w:marLeft w:val="0"/>
      <w:marRight w:val="0"/>
      <w:marTop w:val="0"/>
      <w:marBottom w:val="0"/>
      <w:divBdr>
        <w:top w:val="none" w:sz="0" w:space="0" w:color="auto"/>
        <w:left w:val="none" w:sz="0" w:space="0" w:color="auto"/>
        <w:bottom w:val="none" w:sz="0" w:space="0" w:color="auto"/>
        <w:right w:val="none" w:sz="0" w:space="0" w:color="auto"/>
      </w:divBdr>
    </w:div>
    <w:div w:id="1592274381">
      <w:bodyDiv w:val="1"/>
      <w:marLeft w:val="0"/>
      <w:marRight w:val="0"/>
      <w:marTop w:val="0"/>
      <w:marBottom w:val="0"/>
      <w:divBdr>
        <w:top w:val="none" w:sz="0" w:space="0" w:color="auto"/>
        <w:left w:val="none" w:sz="0" w:space="0" w:color="auto"/>
        <w:bottom w:val="none" w:sz="0" w:space="0" w:color="auto"/>
        <w:right w:val="none" w:sz="0" w:space="0" w:color="auto"/>
      </w:divBdr>
    </w:div>
    <w:div w:id="1757902708">
      <w:bodyDiv w:val="1"/>
      <w:marLeft w:val="0"/>
      <w:marRight w:val="0"/>
      <w:marTop w:val="0"/>
      <w:marBottom w:val="0"/>
      <w:divBdr>
        <w:top w:val="none" w:sz="0" w:space="0" w:color="auto"/>
        <w:left w:val="none" w:sz="0" w:space="0" w:color="auto"/>
        <w:bottom w:val="none" w:sz="0" w:space="0" w:color="auto"/>
        <w:right w:val="none" w:sz="0" w:space="0" w:color="auto"/>
      </w:divBdr>
    </w:div>
    <w:div w:id="17654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electronica.gijon.es/sta/CarpetaPublic/?APP_CODE=STA&amp;PAGE_CODE=CATALOGO&amp;DETALLE=62690306855482983064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boga@gijon.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ijon.es/es/listado_ayudas/subvenciones-al-emprendimiento-e-innovacion-2024-linea-ii-innovacion-abierta-primer-plazo" TargetMode="External"/><Relationship Id="rId4" Type="http://schemas.openxmlformats.org/officeDocument/2006/relationships/webSettings" Target="webSettings.xml"/><Relationship Id="rId9" Type="http://schemas.openxmlformats.org/officeDocument/2006/relationships/hyperlink" Target="https://sedeelectronica.gijon.es/sta/CarpetaPublic/?APP_CODE=STA&amp;PAGE_CODE=CATALOGO&amp;DETALLE=626903068554829830640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9</Pages>
  <Words>2920</Words>
  <Characters>16063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12</cp:revision>
  <dcterms:created xsi:type="dcterms:W3CDTF">2024-11-07T12:14:00Z</dcterms:created>
  <dcterms:modified xsi:type="dcterms:W3CDTF">2025-06-20T10:32:00Z</dcterms:modified>
</cp:coreProperties>
</file>